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5297F" w14:textId="77777777" w:rsidR="008D4B72" w:rsidRDefault="008D4B72" w:rsidP="00067089">
      <w:pPr>
        <w:jc w:val="center"/>
        <w:rPr>
          <w:rFonts w:ascii="Arial" w:hAnsi="Arial" w:cs="Arial"/>
          <w:sz w:val="20"/>
          <w:szCs w:val="20"/>
        </w:rPr>
      </w:pPr>
    </w:p>
    <w:p w14:paraId="38469D08" w14:textId="77777777" w:rsidR="008D4B72" w:rsidRDefault="008D4B72" w:rsidP="00067089">
      <w:pPr>
        <w:jc w:val="center"/>
        <w:rPr>
          <w:rFonts w:ascii="Arial" w:hAnsi="Arial" w:cs="Arial"/>
          <w:sz w:val="20"/>
          <w:szCs w:val="20"/>
        </w:rPr>
      </w:pPr>
    </w:p>
    <w:p w14:paraId="7966120E" w14:textId="77777777" w:rsidR="008D4B72" w:rsidRDefault="008D4B72" w:rsidP="00067089">
      <w:pPr>
        <w:jc w:val="center"/>
        <w:rPr>
          <w:rFonts w:ascii="Arial" w:hAnsi="Arial" w:cs="Arial"/>
          <w:sz w:val="20"/>
          <w:szCs w:val="20"/>
        </w:rPr>
      </w:pPr>
    </w:p>
    <w:p w14:paraId="47A6E068" w14:textId="77777777" w:rsidR="008D4B72" w:rsidRDefault="008D4B72" w:rsidP="00067089">
      <w:pPr>
        <w:jc w:val="center"/>
        <w:rPr>
          <w:rFonts w:ascii="Arial" w:hAnsi="Arial" w:cs="Arial"/>
          <w:sz w:val="20"/>
          <w:szCs w:val="20"/>
        </w:rPr>
      </w:pPr>
    </w:p>
    <w:p w14:paraId="4147C4B8" w14:textId="77777777" w:rsidR="008D4B72" w:rsidRDefault="008D4B72" w:rsidP="00067089">
      <w:pPr>
        <w:jc w:val="center"/>
        <w:rPr>
          <w:rFonts w:ascii="Arial" w:hAnsi="Arial" w:cs="Arial"/>
          <w:sz w:val="20"/>
          <w:szCs w:val="20"/>
        </w:rPr>
      </w:pPr>
    </w:p>
    <w:p w14:paraId="7307BE71" w14:textId="77777777" w:rsidR="008D4B72" w:rsidRDefault="008D4B72" w:rsidP="00067089">
      <w:pPr>
        <w:jc w:val="center"/>
        <w:rPr>
          <w:rFonts w:ascii="Arial" w:hAnsi="Arial" w:cs="Arial"/>
          <w:sz w:val="20"/>
          <w:szCs w:val="20"/>
        </w:rPr>
      </w:pPr>
    </w:p>
    <w:p w14:paraId="2D15FB0A" w14:textId="77777777" w:rsidR="008D4B72" w:rsidRDefault="008D4B72" w:rsidP="00067089">
      <w:pPr>
        <w:jc w:val="center"/>
        <w:rPr>
          <w:rFonts w:ascii="Arial" w:hAnsi="Arial" w:cs="Arial"/>
          <w:sz w:val="20"/>
          <w:szCs w:val="20"/>
        </w:rPr>
      </w:pPr>
    </w:p>
    <w:p w14:paraId="73EBD4D8" w14:textId="77777777" w:rsidR="008D4B72" w:rsidRDefault="008D4B72" w:rsidP="00067089">
      <w:pPr>
        <w:jc w:val="center"/>
        <w:rPr>
          <w:rFonts w:ascii="Arial" w:hAnsi="Arial" w:cs="Arial"/>
          <w:sz w:val="20"/>
          <w:szCs w:val="20"/>
        </w:rPr>
      </w:pPr>
    </w:p>
    <w:p w14:paraId="01E45694" w14:textId="77777777" w:rsidR="008D4B72" w:rsidRDefault="008D4B72" w:rsidP="00067089">
      <w:pPr>
        <w:jc w:val="center"/>
        <w:rPr>
          <w:rFonts w:ascii="Arial" w:hAnsi="Arial" w:cs="Arial"/>
          <w:sz w:val="20"/>
          <w:szCs w:val="20"/>
        </w:rPr>
      </w:pPr>
    </w:p>
    <w:p w14:paraId="5D55060D" w14:textId="77777777" w:rsidR="008D4B72" w:rsidRDefault="008D4B72" w:rsidP="00067089">
      <w:pPr>
        <w:jc w:val="center"/>
        <w:rPr>
          <w:rFonts w:ascii="Arial" w:hAnsi="Arial" w:cs="Arial"/>
          <w:sz w:val="20"/>
          <w:szCs w:val="20"/>
        </w:rPr>
      </w:pPr>
    </w:p>
    <w:p w14:paraId="2A98255D" w14:textId="77777777" w:rsidR="008D4B72" w:rsidRDefault="008D4B72" w:rsidP="00067089">
      <w:pPr>
        <w:jc w:val="center"/>
        <w:rPr>
          <w:rFonts w:ascii="Arial" w:hAnsi="Arial" w:cs="Arial"/>
          <w:sz w:val="20"/>
          <w:szCs w:val="20"/>
        </w:rPr>
      </w:pPr>
    </w:p>
    <w:p w14:paraId="4AB8BD9C" w14:textId="77777777" w:rsidR="008D4B72" w:rsidRDefault="008D4B72" w:rsidP="00067089">
      <w:pPr>
        <w:jc w:val="center"/>
        <w:rPr>
          <w:rFonts w:ascii="Arial" w:hAnsi="Arial" w:cs="Arial"/>
          <w:sz w:val="20"/>
          <w:szCs w:val="20"/>
        </w:rPr>
      </w:pPr>
    </w:p>
    <w:p w14:paraId="6BDC4ED8" w14:textId="77777777" w:rsidR="008D4B72" w:rsidRDefault="008D4B72" w:rsidP="00067089">
      <w:pPr>
        <w:jc w:val="center"/>
        <w:rPr>
          <w:rFonts w:ascii="Arial" w:hAnsi="Arial" w:cs="Arial"/>
          <w:sz w:val="20"/>
          <w:szCs w:val="20"/>
        </w:rPr>
      </w:pPr>
    </w:p>
    <w:p w14:paraId="39A17039" w14:textId="77777777" w:rsidR="008D4B72" w:rsidRDefault="008D4B72" w:rsidP="00067089">
      <w:pPr>
        <w:jc w:val="center"/>
        <w:rPr>
          <w:rFonts w:ascii="Arial" w:hAnsi="Arial" w:cs="Arial"/>
          <w:sz w:val="20"/>
          <w:szCs w:val="20"/>
        </w:rPr>
      </w:pPr>
    </w:p>
    <w:p w14:paraId="1A7B7B36" w14:textId="77777777" w:rsidR="008D4B72" w:rsidRDefault="008D4B72" w:rsidP="00067089">
      <w:pPr>
        <w:jc w:val="center"/>
        <w:rPr>
          <w:rFonts w:ascii="Arial" w:hAnsi="Arial" w:cs="Arial"/>
          <w:sz w:val="20"/>
          <w:szCs w:val="20"/>
        </w:rPr>
      </w:pPr>
    </w:p>
    <w:p w14:paraId="4406AAEC" w14:textId="77777777" w:rsidR="008D4B72" w:rsidRDefault="008D4B72" w:rsidP="00067089">
      <w:pPr>
        <w:jc w:val="center"/>
        <w:rPr>
          <w:rFonts w:ascii="Arial" w:hAnsi="Arial" w:cs="Arial"/>
          <w:sz w:val="20"/>
          <w:szCs w:val="20"/>
        </w:rPr>
      </w:pPr>
    </w:p>
    <w:p w14:paraId="505309BE" w14:textId="77777777" w:rsidR="008D4B72" w:rsidRDefault="008D4B72" w:rsidP="00067089">
      <w:pPr>
        <w:jc w:val="center"/>
        <w:rPr>
          <w:rFonts w:ascii="Arial" w:hAnsi="Arial" w:cs="Arial"/>
          <w:sz w:val="20"/>
          <w:szCs w:val="20"/>
        </w:rPr>
      </w:pPr>
    </w:p>
    <w:p w14:paraId="321F805A" w14:textId="77777777" w:rsidR="008D4B72" w:rsidRDefault="008D4B72" w:rsidP="00067089">
      <w:pPr>
        <w:jc w:val="center"/>
        <w:rPr>
          <w:rFonts w:ascii="Arial" w:hAnsi="Arial" w:cs="Arial"/>
          <w:sz w:val="20"/>
          <w:szCs w:val="20"/>
        </w:rPr>
      </w:pPr>
    </w:p>
    <w:p w14:paraId="79BA8B8A" w14:textId="77777777" w:rsidR="008D4B72" w:rsidRDefault="008D4B72" w:rsidP="00067089">
      <w:pPr>
        <w:jc w:val="center"/>
        <w:rPr>
          <w:rFonts w:ascii="Arial" w:hAnsi="Arial" w:cs="Arial"/>
          <w:sz w:val="20"/>
          <w:szCs w:val="20"/>
        </w:rPr>
      </w:pPr>
    </w:p>
    <w:p w14:paraId="77E106BE" w14:textId="77777777" w:rsidR="008D4B72" w:rsidRDefault="008D4B72" w:rsidP="00067089">
      <w:pPr>
        <w:jc w:val="center"/>
        <w:rPr>
          <w:rFonts w:ascii="Arial" w:hAnsi="Arial" w:cs="Arial"/>
          <w:sz w:val="20"/>
          <w:szCs w:val="20"/>
        </w:rPr>
      </w:pPr>
    </w:p>
    <w:p w14:paraId="5D1B43AC" w14:textId="77777777" w:rsidR="008D4B72" w:rsidRDefault="008D4B72" w:rsidP="00067089">
      <w:pPr>
        <w:jc w:val="center"/>
        <w:rPr>
          <w:rFonts w:ascii="Arial" w:hAnsi="Arial" w:cs="Arial"/>
          <w:sz w:val="20"/>
          <w:szCs w:val="20"/>
        </w:rPr>
      </w:pPr>
    </w:p>
    <w:p w14:paraId="66D39C08" w14:textId="0ECCAD26" w:rsidR="00151E3D" w:rsidRPr="008A2FC5" w:rsidRDefault="008D4B72" w:rsidP="00067089">
      <w:pPr>
        <w:jc w:val="center"/>
        <w:rPr>
          <w:rFonts w:ascii="Arial" w:hAnsi="Arial" w:cs="Arial"/>
          <w:sz w:val="20"/>
          <w:szCs w:val="20"/>
        </w:rPr>
      </w:pPr>
      <w:r>
        <w:rPr>
          <w:rFonts w:ascii="Arial" w:hAnsi="Arial" w:cs="Arial"/>
          <w:sz w:val="20"/>
          <w:szCs w:val="20"/>
        </w:rPr>
        <w:t xml:space="preserve">INFO </w:t>
      </w:r>
      <w:r w:rsidR="00624263" w:rsidRPr="008A2FC5">
        <w:rPr>
          <w:rFonts w:ascii="Arial" w:hAnsi="Arial" w:cs="Arial"/>
          <w:sz w:val="20"/>
          <w:szCs w:val="20"/>
        </w:rPr>
        <w:t>KATALOG</w:t>
      </w:r>
      <w:r>
        <w:rPr>
          <w:rFonts w:ascii="Arial" w:hAnsi="Arial" w:cs="Arial"/>
          <w:sz w:val="20"/>
          <w:szCs w:val="20"/>
        </w:rPr>
        <w:t xml:space="preserve"> O</w:t>
      </w:r>
    </w:p>
    <w:p w14:paraId="50FA8D94" w14:textId="77777777" w:rsidR="000827C8" w:rsidRPr="008A2FC5" w:rsidRDefault="000827C8" w:rsidP="00067089">
      <w:pPr>
        <w:jc w:val="center"/>
        <w:rPr>
          <w:rFonts w:ascii="Arial" w:hAnsi="Arial" w:cs="Arial"/>
          <w:sz w:val="20"/>
          <w:szCs w:val="20"/>
        </w:rPr>
      </w:pPr>
      <w:r w:rsidRPr="008A2FC5">
        <w:rPr>
          <w:rFonts w:ascii="Arial" w:hAnsi="Arial" w:cs="Arial"/>
          <w:sz w:val="20"/>
          <w:szCs w:val="20"/>
        </w:rPr>
        <w:t xml:space="preserve">ZAJEDNIČKI STUDIJSKI PROGRAM </w:t>
      </w:r>
    </w:p>
    <w:p w14:paraId="306CEF35" w14:textId="041C6926" w:rsidR="00067089" w:rsidRDefault="000827C8" w:rsidP="00067089">
      <w:pPr>
        <w:jc w:val="center"/>
        <w:rPr>
          <w:rFonts w:ascii="Arial" w:hAnsi="Arial" w:cs="Arial"/>
          <w:b/>
          <w:bCs/>
          <w:color w:val="000000"/>
          <w:sz w:val="20"/>
          <w:szCs w:val="20"/>
          <w:lang w:val="sr-Latn-RS"/>
        </w:rPr>
      </w:pPr>
      <w:r w:rsidRPr="008A2FC5">
        <w:rPr>
          <w:rFonts w:ascii="Arial" w:hAnsi="Arial" w:cs="Arial"/>
          <w:b/>
          <w:bCs/>
          <w:color w:val="000000"/>
          <w:sz w:val="20"/>
          <w:szCs w:val="20"/>
          <w:lang w:val="sr-Latn-RS"/>
        </w:rPr>
        <w:t>NOVE MEDIJSKE SERIJE: KREATIVNO PISANJE I PRODUKCIJA</w:t>
      </w:r>
    </w:p>
    <w:p w14:paraId="70B96388" w14:textId="77777777" w:rsidR="008D4B72" w:rsidRDefault="008D4B72" w:rsidP="00067089">
      <w:pPr>
        <w:jc w:val="center"/>
        <w:rPr>
          <w:rFonts w:ascii="Arial" w:hAnsi="Arial" w:cs="Arial"/>
          <w:b/>
          <w:bCs/>
          <w:color w:val="000000"/>
          <w:sz w:val="20"/>
          <w:szCs w:val="20"/>
          <w:lang w:val="sr-Latn-RS"/>
        </w:rPr>
      </w:pPr>
    </w:p>
    <w:p w14:paraId="23E091FF" w14:textId="77777777" w:rsidR="008D4B72" w:rsidRDefault="008D4B72" w:rsidP="00067089">
      <w:pPr>
        <w:jc w:val="center"/>
        <w:rPr>
          <w:rFonts w:ascii="Arial" w:hAnsi="Arial" w:cs="Arial"/>
          <w:b/>
          <w:bCs/>
          <w:color w:val="000000"/>
          <w:sz w:val="20"/>
          <w:szCs w:val="20"/>
          <w:lang w:val="sr-Latn-RS"/>
        </w:rPr>
      </w:pPr>
    </w:p>
    <w:p w14:paraId="30E7627E" w14:textId="77777777" w:rsidR="008D4B72" w:rsidRPr="008A2FC5" w:rsidRDefault="008D4B72" w:rsidP="00067089">
      <w:pPr>
        <w:jc w:val="center"/>
        <w:rPr>
          <w:rFonts w:ascii="Arial" w:hAnsi="Arial" w:cs="Arial"/>
          <w:b/>
          <w:bCs/>
          <w:sz w:val="20"/>
          <w:szCs w:val="20"/>
        </w:rPr>
      </w:pPr>
    </w:p>
    <w:p w14:paraId="158BE239" w14:textId="77777777" w:rsidR="00624263" w:rsidRPr="008A2FC5" w:rsidRDefault="00624263" w:rsidP="006443BD">
      <w:pPr>
        <w:jc w:val="both"/>
        <w:rPr>
          <w:rFonts w:ascii="Arial" w:hAnsi="Arial" w:cs="Arial"/>
          <w:b/>
          <w:bCs/>
          <w:sz w:val="20"/>
          <w:szCs w:val="20"/>
        </w:rPr>
      </w:pPr>
    </w:p>
    <w:p w14:paraId="7F24EA24" w14:textId="77777777" w:rsidR="008D4B72" w:rsidRDefault="008D4B72">
      <w:pPr>
        <w:rPr>
          <w:rFonts w:ascii="Arial" w:hAnsi="Arial" w:cs="Arial"/>
          <w:b/>
          <w:bCs/>
          <w:sz w:val="20"/>
          <w:szCs w:val="20"/>
        </w:rPr>
      </w:pPr>
      <w:r>
        <w:rPr>
          <w:rFonts w:ascii="Arial" w:hAnsi="Arial" w:cs="Arial"/>
          <w:b/>
          <w:bCs/>
          <w:sz w:val="20"/>
          <w:szCs w:val="20"/>
        </w:rPr>
        <w:br w:type="page"/>
      </w:r>
    </w:p>
    <w:p w14:paraId="2A9F9AF0" w14:textId="60D5A4EC" w:rsidR="00624263" w:rsidRDefault="00624263" w:rsidP="00A64F17">
      <w:pPr>
        <w:jc w:val="both"/>
        <w:rPr>
          <w:rFonts w:ascii="Arial" w:hAnsi="Arial" w:cs="Arial"/>
          <w:b/>
          <w:bCs/>
          <w:sz w:val="20"/>
          <w:szCs w:val="20"/>
        </w:rPr>
      </w:pPr>
      <w:r w:rsidRPr="008A2FC5">
        <w:rPr>
          <w:rFonts w:ascii="Arial" w:hAnsi="Arial" w:cs="Arial"/>
          <w:b/>
          <w:bCs/>
          <w:sz w:val="20"/>
          <w:szCs w:val="20"/>
        </w:rPr>
        <w:lastRenderedPageBreak/>
        <w:t>OPĆ</w:t>
      </w:r>
      <w:r w:rsidR="00151E3D" w:rsidRPr="008A2FC5">
        <w:rPr>
          <w:rFonts w:ascii="Arial" w:hAnsi="Arial" w:cs="Arial"/>
          <w:b/>
          <w:bCs/>
          <w:sz w:val="20"/>
          <w:szCs w:val="20"/>
        </w:rPr>
        <w:t>I DIO</w:t>
      </w:r>
      <w:r w:rsidR="006E0B33" w:rsidRPr="008A2FC5">
        <w:rPr>
          <w:rFonts w:ascii="Arial" w:hAnsi="Arial" w:cs="Arial"/>
          <w:b/>
          <w:bCs/>
          <w:sz w:val="20"/>
          <w:szCs w:val="20"/>
        </w:rPr>
        <w:t>:</w:t>
      </w:r>
    </w:p>
    <w:p w14:paraId="2A855E5F" w14:textId="77777777" w:rsidR="003E4102" w:rsidRPr="008A2FC5" w:rsidRDefault="003E4102" w:rsidP="00A64F17">
      <w:pPr>
        <w:jc w:val="both"/>
        <w:rPr>
          <w:rFonts w:ascii="Arial" w:hAnsi="Arial" w:cs="Arial"/>
          <w:b/>
          <w:bCs/>
          <w:sz w:val="20"/>
          <w:szCs w:val="20"/>
        </w:rPr>
      </w:pPr>
    </w:p>
    <w:p w14:paraId="11B5C5DB" w14:textId="77777777" w:rsidR="00624263" w:rsidRPr="008A2FC5" w:rsidRDefault="00624263" w:rsidP="00A64F17">
      <w:pPr>
        <w:jc w:val="both"/>
        <w:rPr>
          <w:rFonts w:ascii="Arial" w:hAnsi="Arial" w:cs="Arial"/>
          <w:b/>
          <w:bCs/>
          <w:sz w:val="20"/>
          <w:szCs w:val="20"/>
        </w:rPr>
      </w:pPr>
      <w:r w:rsidRPr="008A2FC5">
        <w:rPr>
          <w:rFonts w:ascii="Arial" w:hAnsi="Arial" w:cs="Arial"/>
          <w:b/>
          <w:bCs/>
          <w:sz w:val="20"/>
          <w:szCs w:val="20"/>
        </w:rPr>
        <w:t>Naziv programa:</w:t>
      </w:r>
      <w:r w:rsidRPr="008A2FC5">
        <w:rPr>
          <w:rFonts w:ascii="Arial" w:hAnsi="Arial" w:cs="Arial"/>
          <w:sz w:val="20"/>
          <w:szCs w:val="20"/>
        </w:rPr>
        <w:t xml:space="preserve"> Dvogodišnji master program </w:t>
      </w:r>
      <w:r w:rsidRPr="008A2FC5">
        <w:rPr>
          <w:rFonts w:ascii="Arial" w:hAnsi="Arial" w:cs="Arial"/>
          <w:b/>
          <w:bCs/>
          <w:sz w:val="20"/>
          <w:szCs w:val="20"/>
        </w:rPr>
        <w:t>Nove medijske serije: Kreativno pisanje i produkcija.</w:t>
      </w:r>
    </w:p>
    <w:p w14:paraId="5083A5C1" w14:textId="5438C019" w:rsidR="00624263" w:rsidRPr="003E4102" w:rsidRDefault="00624263" w:rsidP="00A64F17">
      <w:pPr>
        <w:jc w:val="both"/>
        <w:rPr>
          <w:rFonts w:ascii="Arial" w:hAnsi="Arial" w:cs="Arial"/>
          <w:color w:val="222222"/>
          <w:sz w:val="20"/>
          <w:szCs w:val="20"/>
          <w:lang w:val="en-US"/>
        </w:rPr>
      </w:pPr>
      <w:r w:rsidRPr="003E4102">
        <w:rPr>
          <w:rFonts w:ascii="Arial" w:hAnsi="Arial" w:cs="Arial"/>
          <w:b/>
          <w:bCs/>
          <w:color w:val="222222"/>
          <w:sz w:val="20"/>
          <w:szCs w:val="20"/>
          <w:lang w:val="en-US"/>
        </w:rPr>
        <w:t>Tip:</w:t>
      </w:r>
      <w:r w:rsidRPr="003E4102">
        <w:rPr>
          <w:rFonts w:ascii="Arial" w:hAnsi="Arial" w:cs="Arial"/>
          <w:color w:val="222222"/>
          <w:sz w:val="20"/>
          <w:szCs w:val="20"/>
          <w:lang w:val="en-US"/>
        </w:rPr>
        <w:t xml:space="preserve"> </w:t>
      </w:r>
      <w:proofErr w:type="spellStart"/>
      <w:r w:rsidR="008A2FC5" w:rsidRPr="003E4102">
        <w:rPr>
          <w:rFonts w:ascii="Arial" w:hAnsi="Arial" w:cs="Arial"/>
          <w:color w:val="222222"/>
          <w:sz w:val="20"/>
          <w:szCs w:val="20"/>
          <w:lang w:val="en-US"/>
        </w:rPr>
        <w:t>Univerzitetski</w:t>
      </w:r>
      <w:proofErr w:type="spellEnd"/>
      <w:r w:rsidR="008A2FC5" w:rsidRPr="003E4102">
        <w:rPr>
          <w:rFonts w:ascii="Arial" w:hAnsi="Arial" w:cs="Arial"/>
          <w:color w:val="222222"/>
          <w:sz w:val="20"/>
          <w:szCs w:val="20"/>
          <w:lang w:val="en-US"/>
        </w:rPr>
        <w:t xml:space="preserve"> program</w:t>
      </w:r>
    </w:p>
    <w:p w14:paraId="05742E64" w14:textId="293805A9" w:rsidR="00624263" w:rsidRPr="003E4102" w:rsidRDefault="00624263" w:rsidP="00A64F17">
      <w:pPr>
        <w:jc w:val="both"/>
        <w:rPr>
          <w:rFonts w:ascii="Arial" w:hAnsi="Arial" w:cs="Arial"/>
          <w:color w:val="222222"/>
          <w:sz w:val="20"/>
          <w:szCs w:val="20"/>
          <w:lang w:val="en-US"/>
        </w:rPr>
      </w:pPr>
      <w:proofErr w:type="spellStart"/>
      <w:r w:rsidRPr="003E4102">
        <w:rPr>
          <w:rFonts w:ascii="Arial" w:hAnsi="Arial" w:cs="Arial"/>
          <w:b/>
          <w:bCs/>
          <w:color w:val="222222"/>
          <w:sz w:val="20"/>
          <w:szCs w:val="20"/>
          <w:lang w:val="en-US"/>
        </w:rPr>
        <w:t>Nivo</w:t>
      </w:r>
      <w:proofErr w:type="spellEnd"/>
      <w:r w:rsidRPr="003E4102">
        <w:rPr>
          <w:rFonts w:ascii="Arial" w:hAnsi="Arial" w:cs="Arial"/>
          <w:b/>
          <w:bCs/>
          <w:color w:val="222222"/>
          <w:sz w:val="20"/>
          <w:szCs w:val="20"/>
          <w:lang w:val="en-US"/>
        </w:rPr>
        <w:t>:</w:t>
      </w:r>
      <w:r w:rsidRPr="003E4102">
        <w:rPr>
          <w:rFonts w:ascii="Arial" w:hAnsi="Arial" w:cs="Arial"/>
          <w:color w:val="222222"/>
          <w:sz w:val="20"/>
          <w:szCs w:val="20"/>
          <w:lang w:val="en-US"/>
        </w:rPr>
        <w:t xml:space="preserve"> Master </w:t>
      </w:r>
      <w:proofErr w:type="spellStart"/>
      <w:r w:rsidRPr="003E4102">
        <w:rPr>
          <w:rFonts w:ascii="Arial" w:hAnsi="Arial" w:cs="Arial"/>
          <w:color w:val="222222"/>
          <w:sz w:val="20"/>
          <w:szCs w:val="20"/>
          <w:lang w:val="en-US"/>
        </w:rPr>
        <w:t>studij</w:t>
      </w:r>
      <w:proofErr w:type="spellEnd"/>
    </w:p>
    <w:p w14:paraId="6F59ED67" w14:textId="50BD2999" w:rsidR="00624263" w:rsidRPr="008A2FC5" w:rsidRDefault="00624263" w:rsidP="00A64F17">
      <w:pPr>
        <w:jc w:val="both"/>
        <w:rPr>
          <w:rFonts w:ascii="Arial" w:hAnsi="Arial" w:cs="Arial"/>
          <w:sz w:val="20"/>
          <w:szCs w:val="20"/>
        </w:rPr>
      </w:pPr>
      <w:r w:rsidRPr="008A2FC5">
        <w:rPr>
          <w:rFonts w:ascii="Arial" w:hAnsi="Arial" w:cs="Arial"/>
          <w:b/>
          <w:bCs/>
          <w:sz w:val="20"/>
          <w:szCs w:val="20"/>
        </w:rPr>
        <w:t>Nosioci programa</w:t>
      </w:r>
      <w:r w:rsidR="00A64F17" w:rsidRPr="008A2FC5">
        <w:rPr>
          <w:rFonts w:ascii="Arial" w:hAnsi="Arial" w:cs="Arial"/>
          <w:b/>
          <w:bCs/>
          <w:sz w:val="20"/>
          <w:szCs w:val="20"/>
        </w:rPr>
        <w:t>:</w:t>
      </w:r>
      <w:r w:rsidRPr="008A2FC5">
        <w:rPr>
          <w:rFonts w:ascii="Arial" w:hAnsi="Arial" w:cs="Arial"/>
          <w:sz w:val="20"/>
          <w:szCs w:val="20"/>
        </w:rPr>
        <w:t xml:space="preserve"> </w:t>
      </w:r>
      <w:r w:rsidR="00A64F17" w:rsidRPr="008A2FC5">
        <w:rPr>
          <w:rFonts w:ascii="Arial" w:hAnsi="Arial" w:cs="Arial"/>
          <w:sz w:val="20"/>
          <w:szCs w:val="20"/>
        </w:rPr>
        <w:t>t</w:t>
      </w:r>
      <w:r w:rsidRPr="008A2FC5">
        <w:rPr>
          <w:rFonts w:ascii="Arial" w:hAnsi="Arial" w:cs="Arial"/>
          <w:sz w:val="20"/>
          <w:szCs w:val="20"/>
        </w:rPr>
        <w:t xml:space="preserve">ri regionalne akreditirane visokoškolske ustanove </w:t>
      </w:r>
      <w:r w:rsidRPr="008A2FC5">
        <w:rPr>
          <w:rFonts w:ascii="Arial" w:hAnsi="Arial" w:cs="Arial"/>
          <w:i/>
          <w:iCs/>
          <w:sz w:val="20"/>
          <w:szCs w:val="20"/>
        </w:rPr>
        <w:t>Fakultet dramskih umetnosti (Beograd, Srbija</w:t>
      </w:r>
      <w:r w:rsidRPr="008A2FC5">
        <w:rPr>
          <w:rFonts w:ascii="Arial" w:hAnsi="Arial" w:cs="Arial"/>
          <w:sz w:val="20"/>
          <w:szCs w:val="20"/>
        </w:rPr>
        <w:t>), Univerzitet u Sarajevu - Akademija scenskih umjetnosti (Sarajevo, Bosna i Hercegovina) i Akademija dramskih umjetnosti (Zagreb, Hrvatska). Na svakoj akademiji program se izvodi u okviru dva odsjeka a na Akademiji scenskih umjetnosti to su Odsjek za dramaturgiju i Odsjek za produkciju i menadžment u oblasti scenskih umjetnosti, sa velikim učešćem i Katedre za režiju i audio-vizualne umjetnosti, čineći ovaj program jedinstvenim i po tom pitanju.</w:t>
      </w:r>
    </w:p>
    <w:p w14:paraId="13C73B64" w14:textId="03F1AE86" w:rsidR="00624263" w:rsidRPr="008A2FC5" w:rsidRDefault="00624263" w:rsidP="00A64F17">
      <w:pPr>
        <w:jc w:val="both"/>
        <w:rPr>
          <w:rFonts w:ascii="Arial" w:hAnsi="Arial" w:cs="Arial"/>
          <w:sz w:val="20"/>
          <w:szCs w:val="20"/>
        </w:rPr>
      </w:pPr>
      <w:r w:rsidRPr="008A2FC5">
        <w:rPr>
          <w:rFonts w:ascii="Arial" w:hAnsi="Arial" w:cs="Arial"/>
          <w:b/>
          <w:bCs/>
          <w:sz w:val="20"/>
          <w:szCs w:val="20"/>
        </w:rPr>
        <w:t>Cilj programa:</w:t>
      </w:r>
      <w:r w:rsidRPr="008A2FC5">
        <w:rPr>
          <w:rFonts w:ascii="Arial" w:hAnsi="Arial" w:cs="Arial"/>
          <w:sz w:val="20"/>
          <w:szCs w:val="20"/>
        </w:rPr>
        <w:t xml:space="preserve"> Osnovni cilj je obrazovati kadar koji ne postoji za sada a to su Masteri/ Magistri kreatori dramskih serija. U skladu sa suvremenim medijskim tokovima, ovaj obrazovno-umjetnički program namijenjen je svim obrazovnim profilima koji kreativno istražuju elemente uspješnih serijskih sadržaja u različitim medijima. Predavači i stručnjaci iz prakse dijele svoje uvide, a stečena znanja studenata biće prilagođena regionalnim i evropskim standardima.</w:t>
      </w:r>
    </w:p>
    <w:p w14:paraId="2163B07B" w14:textId="5E707FD2" w:rsidR="00151E3D" w:rsidRPr="008A2FC5" w:rsidRDefault="00624263" w:rsidP="00A64F17">
      <w:pPr>
        <w:jc w:val="both"/>
        <w:rPr>
          <w:rFonts w:ascii="Arial" w:hAnsi="Arial" w:cs="Arial"/>
          <w:b/>
          <w:bCs/>
          <w:sz w:val="20"/>
          <w:szCs w:val="20"/>
        </w:rPr>
      </w:pPr>
      <w:proofErr w:type="spellStart"/>
      <w:r w:rsidRPr="003E4102">
        <w:rPr>
          <w:rFonts w:ascii="Arial" w:hAnsi="Arial" w:cs="Arial"/>
          <w:b/>
          <w:bCs/>
          <w:color w:val="222222"/>
          <w:sz w:val="20"/>
          <w:szCs w:val="20"/>
          <w:lang w:val="en-US"/>
        </w:rPr>
        <w:t>Podaci</w:t>
      </w:r>
      <w:proofErr w:type="spellEnd"/>
      <w:r w:rsidRPr="003E4102">
        <w:rPr>
          <w:rFonts w:ascii="Arial" w:hAnsi="Arial" w:cs="Arial"/>
          <w:b/>
          <w:bCs/>
          <w:color w:val="222222"/>
          <w:sz w:val="20"/>
          <w:szCs w:val="20"/>
          <w:lang w:val="en-US"/>
        </w:rPr>
        <w:t xml:space="preserve"> o </w:t>
      </w:r>
      <w:proofErr w:type="spellStart"/>
      <w:r w:rsidRPr="003E4102">
        <w:rPr>
          <w:rFonts w:ascii="Arial" w:hAnsi="Arial" w:cs="Arial"/>
          <w:b/>
          <w:bCs/>
          <w:color w:val="222222"/>
          <w:sz w:val="20"/>
          <w:szCs w:val="20"/>
          <w:lang w:val="en-US"/>
        </w:rPr>
        <w:t>umjetničkim</w:t>
      </w:r>
      <w:proofErr w:type="spellEnd"/>
      <w:r w:rsidRPr="003E4102">
        <w:rPr>
          <w:rFonts w:ascii="Arial" w:hAnsi="Arial" w:cs="Arial"/>
          <w:b/>
          <w:bCs/>
          <w:color w:val="222222"/>
          <w:sz w:val="20"/>
          <w:szCs w:val="20"/>
          <w:lang w:val="en-US"/>
        </w:rPr>
        <w:t xml:space="preserve"> </w:t>
      </w:r>
      <w:proofErr w:type="spellStart"/>
      <w:r w:rsidRPr="003E4102">
        <w:rPr>
          <w:rFonts w:ascii="Arial" w:hAnsi="Arial" w:cs="Arial"/>
          <w:b/>
          <w:bCs/>
          <w:color w:val="222222"/>
          <w:sz w:val="20"/>
          <w:szCs w:val="20"/>
          <w:lang w:val="en-US"/>
        </w:rPr>
        <w:t>oblastima</w:t>
      </w:r>
      <w:proofErr w:type="spellEnd"/>
      <w:r w:rsidRPr="003E4102">
        <w:rPr>
          <w:rFonts w:ascii="Arial" w:hAnsi="Arial" w:cs="Arial"/>
          <w:b/>
          <w:bCs/>
          <w:color w:val="222222"/>
          <w:sz w:val="20"/>
          <w:szCs w:val="20"/>
          <w:lang w:val="en-US"/>
        </w:rPr>
        <w:t xml:space="preserve"> </w:t>
      </w:r>
      <w:proofErr w:type="spellStart"/>
      <w:r w:rsidRPr="003E4102">
        <w:rPr>
          <w:rFonts w:ascii="Arial" w:hAnsi="Arial" w:cs="Arial"/>
          <w:b/>
          <w:bCs/>
          <w:color w:val="222222"/>
          <w:sz w:val="20"/>
          <w:szCs w:val="20"/>
          <w:lang w:val="en-US"/>
        </w:rPr>
        <w:t>kojima</w:t>
      </w:r>
      <w:proofErr w:type="spellEnd"/>
      <w:r w:rsidRPr="003E4102">
        <w:rPr>
          <w:rFonts w:ascii="Arial" w:hAnsi="Arial" w:cs="Arial"/>
          <w:b/>
          <w:bCs/>
          <w:color w:val="222222"/>
          <w:sz w:val="20"/>
          <w:szCs w:val="20"/>
          <w:lang w:val="en-US"/>
        </w:rPr>
        <w:t xml:space="preserve"> </w:t>
      </w:r>
      <w:proofErr w:type="spellStart"/>
      <w:r w:rsidRPr="003E4102">
        <w:rPr>
          <w:rFonts w:ascii="Arial" w:hAnsi="Arial" w:cs="Arial"/>
          <w:b/>
          <w:bCs/>
          <w:color w:val="222222"/>
          <w:sz w:val="20"/>
          <w:szCs w:val="20"/>
          <w:lang w:val="en-US"/>
        </w:rPr>
        <w:t>pripada</w:t>
      </w:r>
      <w:proofErr w:type="spellEnd"/>
      <w:r w:rsidRPr="003E4102">
        <w:rPr>
          <w:rFonts w:ascii="Arial" w:hAnsi="Arial" w:cs="Arial"/>
          <w:b/>
          <w:bCs/>
          <w:color w:val="222222"/>
          <w:sz w:val="20"/>
          <w:szCs w:val="20"/>
          <w:lang w:val="en-US"/>
        </w:rPr>
        <w:t>:</w:t>
      </w:r>
    </w:p>
    <w:p w14:paraId="37E51B10" w14:textId="7D8263D9" w:rsidR="00151E3D" w:rsidRPr="008A2FC5" w:rsidRDefault="00624263" w:rsidP="00A64F17">
      <w:pPr>
        <w:jc w:val="both"/>
        <w:rPr>
          <w:rFonts w:ascii="Arial" w:hAnsi="Arial" w:cs="Arial"/>
          <w:i/>
          <w:iCs/>
          <w:sz w:val="20"/>
          <w:szCs w:val="20"/>
        </w:rPr>
      </w:pPr>
      <w:r w:rsidRPr="008A2FC5">
        <w:rPr>
          <w:rFonts w:ascii="Arial" w:hAnsi="Arial" w:cs="Arial"/>
          <w:sz w:val="20"/>
          <w:szCs w:val="20"/>
        </w:rPr>
        <w:t>Master program Nove medijske serije: Kreativno pisanje i produkcija pripada umjetničkim poljima definiranim Odlukom Akademije scenskih umjetnosti</w:t>
      </w:r>
      <w:r w:rsidRPr="008A2FC5">
        <w:rPr>
          <w:rStyle w:val="FootnoteReference"/>
          <w:rFonts w:ascii="Arial" w:hAnsi="Arial" w:cs="Arial"/>
          <w:sz w:val="20"/>
          <w:szCs w:val="20"/>
        </w:rPr>
        <w:footnoteReference w:id="1"/>
      </w:r>
      <w:r w:rsidR="008A2FC5">
        <w:rPr>
          <w:rFonts w:ascii="Arial" w:hAnsi="Arial" w:cs="Arial"/>
          <w:sz w:val="20"/>
          <w:szCs w:val="20"/>
        </w:rPr>
        <w:t>:</w:t>
      </w:r>
      <w:r w:rsidR="008A2FC5">
        <w:rPr>
          <w:rFonts w:ascii="Arial" w:hAnsi="Arial" w:cs="Arial"/>
          <w:i/>
          <w:iCs/>
          <w:sz w:val="20"/>
          <w:szCs w:val="20"/>
        </w:rPr>
        <w:t xml:space="preserve"> </w:t>
      </w:r>
      <w:r w:rsidRPr="008A2FC5">
        <w:rPr>
          <w:rFonts w:ascii="Arial" w:hAnsi="Arial" w:cs="Arial"/>
          <w:sz w:val="20"/>
          <w:szCs w:val="20"/>
        </w:rPr>
        <w:t>Oblast 8 ( Scenarij)</w:t>
      </w:r>
      <w:r w:rsidR="008A2FC5">
        <w:rPr>
          <w:rFonts w:ascii="Arial" w:hAnsi="Arial" w:cs="Arial"/>
          <w:sz w:val="20"/>
          <w:szCs w:val="20"/>
        </w:rPr>
        <w:t xml:space="preserve">, </w:t>
      </w:r>
      <w:r w:rsidRPr="008A2FC5">
        <w:rPr>
          <w:rFonts w:ascii="Arial" w:hAnsi="Arial" w:cs="Arial"/>
          <w:sz w:val="20"/>
          <w:szCs w:val="20"/>
        </w:rPr>
        <w:t>Oblast 10 (Produkcija)</w:t>
      </w:r>
      <w:r w:rsidR="008A2FC5">
        <w:rPr>
          <w:rFonts w:ascii="Arial" w:hAnsi="Arial" w:cs="Arial"/>
          <w:sz w:val="20"/>
          <w:szCs w:val="20"/>
        </w:rPr>
        <w:t xml:space="preserve">, </w:t>
      </w:r>
      <w:r w:rsidRPr="008A2FC5">
        <w:rPr>
          <w:rFonts w:ascii="Arial" w:hAnsi="Arial" w:cs="Arial"/>
          <w:sz w:val="20"/>
          <w:szCs w:val="20"/>
        </w:rPr>
        <w:t>Oblast 4-12 (Režija/ TV režija i tehnologija medija)</w:t>
      </w:r>
      <w:r w:rsidR="008A2FC5">
        <w:rPr>
          <w:rFonts w:ascii="Arial" w:hAnsi="Arial" w:cs="Arial"/>
          <w:sz w:val="20"/>
          <w:szCs w:val="20"/>
        </w:rPr>
        <w:t xml:space="preserve">, </w:t>
      </w:r>
      <w:r w:rsidRPr="008A2FC5">
        <w:rPr>
          <w:rFonts w:ascii="Arial" w:hAnsi="Arial" w:cs="Arial"/>
          <w:sz w:val="20"/>
          <w:szCs w:val="20"/>
        </w:rPr>
        <w:t>Oblast 5 (Audiovizualne umjetnosti)</w:t>
      </w:r>
      <w:r w:rsidR="008A2FC5">
        <w:rPr>
          <w:rFonts w:ascii="Arial" w:hAnsi="Arial" w:cs="Arial"/>
          <w:sz w:val="20"/>
          <w:szCs w:val="20"/>
        </w:rPr>
        <w:t>.</w:t>
      </w:r>
    </w:p>
    <w:p w14:paraId="309F72DA" w14:textId="5706FFD7" w:rsidR="00A64F17" w:rsidRPr="008A2FC5" w:rsidRDefault="00624263" w:rsidP="00A64F17">
      <w:pPr>
        <w:jc w:val="both"/>
        <w:rPr>
          <w:rFonts w:ascii="Arial" w:hAnsi="Arial" w:cs="Arial"/>
          <w:b/>
          <w:bCs/>
          <w:sz w:val="20"/>
          <w:szCs w:val="20"/>
        </w:rPr>
      </w:pPr>
      <w:proofErr w:type="spellStart"/>
      <w:r w:rsidRPr="003E4102">
        <w:rPr>
          <w:rFonts w:ascii="Arial" w:hAnsi="Arial" w:cs="Arial"/>
          <w:b/>
          <w:bCs/>
          <w:color w:val="222222"/>
          <w:sz w:val="20"/>
          <w:szCs w:val="20"/>
          <w:lang w:val="en-US"/>
        </w:rPr>
        <w:t>Organizacija</w:t>
      </w:r>
      <w:proofErr w:type="spellEnd"/>
      <w:r w:rsidRPr="003E4102">
        <w:rPr>
          <w:rFonts w:ascii="Arial" w:hAnsi="Arial" w:cs="Arial"/>
          <w:b/>
          <w:bCs/>
          <w:color w:val="222222"/>
          <w:sz w:val="20"/>
          <w:szCs w:val="20"/>
          <w:lang w:val="en-US"/>
        </w:rPr>
        <w:t xml:space="preserve"> </w:t>
      </w:r>
      <w:proofErr w:type="spellStart"/>
      <w:r w:rsidRPr="003E4102">
        <w:rPr>
          <w:rFonts w:ascii="Arial" w:hAnsi="Arial" w:cs="Arial"/>
          <w:b/>
          <w:bCs/>
          <w:color w:val="222222"/>
          <w:sz w:val="20"/>
          <w:szCs w:val="20"/>
          <w:lang w:val="en-US"/>
        </w:rPr>
        <w:t>i</w:t>
      </w:r>
      <w:proofErr w:type="spellEnd"/>
      <w:r w:rsidRPr="003E4102">
        <w:rPr>
          <w:rFonts w:ascii="Arial" w:hAnsi="Arial" w:cs="Arial"/>
          <w:b/>
          <w:bCs/>
          <w:color w:val="222222"/>
          <w:sz w:val="20"/>
          <w:szCs w:val="20"/>
          <w:lang w:val="en-US"/>
        </w:rPr>
        <w:t xml:space="preserve"> </w:t>
      </w:r>
      <w:proofErr w:type="spellStart"/>
      <w:r w:rsidRPr="003E4102">
        <w:rPr>
          <w:rFonts w:ascii="Arial" w:hAnsi="Arial" w:cs="Arial"/>
          <w:b/>
          <w:bCs/>
          <w:color w:val="222222"/>
          <w:sz w:val="20"/>
          <w:szCs w:val="20"/>
          <w:lang w:val="en-US"/>
        </w:rPr>
        <w:t>trajanje</w:t>
      </w:r>
      <w:proofErr w:type="spellEnd"/>
      <w:r w:rsidRPr="003E4102">
        <w:rPr>
          <w:rFonts w:ascii="Arial" w:hAnsi="Arial" w:cs="Arial"/>
          <w:b/>
          <w:bCs/>
          <w:color w:val="222222"/>
          <w:sz w:val="20"/>
          <w:szCs w:val="20"/>
          <w:lang w:val="en-US"/>
        </w:rPr>
        <w:t xml:space="preserve"> </w:t>
      </w:r>
      <w:proofErr w:type="spellStart"/>
      <w:r w:rsidRPr="003E4102">
        <w:rPr>
          <w:rFonts w:ascii="Arial" w:hAnsi="Arial" w:cs="Arial"/>
          <w:b/>
          <w:bCs/>
          <w:color w:val="222222"/>
          <w:sz w:val="20"/>
          <w:szCs w:val="20"/>
          <w:lang w:val="en-US"/>
        </w:rPr>
        <w:t>studijskog</w:t>
      </w:r>
      <w:proofErr w:type="spellEnd"/>
      <w:r w:rsidRPr="003E4102">
        <w:rPr>
          <w:rFonts w:ascii="Arial" w:hAnsi="Arial" w:cs="Arial"/>
          <w:b/>
          <w:bCs/>
          <w:color w:val="222222"/>
          <w:sz w:val="20"/>
          <w:szCs w:val="20"/>
          <w:lang w:val="en-US"/>
        </w:rPr>
        <w:t xml:space="preserve"> </w:t>
      </w:r>
      <w:proofErr w:type="spellStart"/>
      <w:r w:rsidRPr="003E4102">
        <w:rPr>
          <w:rFonts w:ascii="Arial" w:hAnsi="Arial" w:cs="Arial"/>
          <w:b/>
          <w:bCs/>
          <w:color w:val="222222"/>
          <w:sz w:val="20"/>
          <w:szCs w:val="20"/>
          <w:lang w:val="en-US"/>
        </w:rPr>
        <w:t>programa</w:t>
      </w:r>
      <w:proofErr w:type="spellEnd"/>
      <w:r w:rsidRPr="003E4102">
        <w:rPr>
          <w:rFonts w:ascii="Arial" w:hAnsi="Arial" w:cs="Arial"/>
          <w:b/>
          <w:bCs/>
          <w:color w:val="222222"/>
          <w:sz w:val="20"/>
          <w:szCs w:val="20"/>
          <w:lang w:val="en-US"/>
        </w:rPr>
        <w:t xml:space="preserve"> </w:t>
      </w:r>
      <w:proofErr w:type="spellStart"/>
      <w:r w:rsidRPr="003E4102">
        <w:rPr>
          <w:rFonts w:ascii="Arial" w:hAnsi="Arial" w:cs="Arial"/>
          <w:b/>
          <w:bCs/>
          <w:color w:val="222222"/>
          <w:sz w:val="20"/>
          <w:szCs w:val="20"/>
          <w:lang w:val="en-US"/>
        </w:rPr>
        <w:t>i</w:t>
      </w:r>
      <w:proofErr w:type="spellEnd"/>
      <w:r w:rsidRPr="003E4102">
        <w:rPr>
          <w:rFonts w:ascii="Arial" w:hAnsi="Arial" w:cs="Arial"/>
          <w:b/>
          <w:bCs/>
          <w:color w:val="222222"/>
          <w:sz w:val="20"/>
          <w:szCs w:val="20"/>
          <w:lang w:val="en-US"/>
        </w:rPr>
        <w:t xml:space="preserve"> </w:t>
      </w:r>
      <w:proofErr w:type="spellStart"/>
      <w:r w:rsidRPr="003E4102">
        <w:rPr>
          <w:rFonts w:ascii="Arial" w:hAnsi="Arial" w:cs="Arial"/>
          <w:b/>
          <w:bCs/>
          <w:color w:val="222222"/>
          <w:sz w:val="20"/>
          <w:szCs w:val="20"/>
          <w:lang w:val="en-US"/>
        </w:rPr>
        <w:t>minimalni</w:t>
      </w:r>
      <w:proofErr w:type="spellEnd"/>
      <w:r w:rsidRPr="003E4102">
        <w:rPr>
          <w:rFonts w:ascii="Arial" w:hAnsi="Arial" w:cs="Arial"/>
          <w:b/>
          <w:bCs/>
          <w:color w:val="222222"/>
          <w:sz w:val="20"/>
          <w:szCs w:val="20"/>
          <w:lang w:val="en-US"/>
        </w:rPr>
        <w:t xml:space="preserve"> </w:t>
      </w:r>
      <w:proofErr w:type="spellStart"/>
      <w:r w:rsidRPr="003E4102">
        <w:rPr>
          <w:rFonts w:ascii="Arial" w:hAnsi="Arial" w:cs="Arial"/>
          <w:b/>
          <w:bCs/>
          <w:color w:val="222222"/>
          <w:sz w:val="20"/>
          <w:szCs w:val="20"/>
          <w:lang w:val="en-US"/>
        </w:rPr>
        <w:t>broj</w:t>
      </w:r>
      <w:proofErr w:type="spellEnd"/>
      <w:r w:rsidRPr="003E4102">
        <w:rPr>
          <w:rFonts w:ascii="Arial" w:hAnsi="Arial" w:cs="Arial"/>
          <w:b/>
          <w:bCs/>
          <w:color w:val="222222"/>
          <w:sz w:val="20"/>
          <w:szCs w:val="20"/>
          <w:lang w:val="en-US"/>
        </w:rPr>
        <w:t xml:space="preserve"> ECTS </w:t>
      </w:r>
      <w:proofErr w:type="spellStart"/>
      <w:r w:rsidRPr="003E4102">
        <w:rPr>
          <w:rFonts w:ascii="Arial" w:hAnsi="Arial" w:cs="Arial"/>
          <w:b/>
          <w:bCs/>
          <w:color w:val="222222"/>
          <w:sz w:val="20"/>
          <w:szCs w:val="20"/>
          <w:lang w:val="en-US"/>
        </w:rPr>
        <w:t>bodova</w:t>
      </w:r>
      <w:proofErr w:type="spellEnd"/>
      <w:r w:rsidRPr="003E4102">
        <w:rPr>
          <w:rFonts w:ascii="Arial" w:hAnsi="Arial" w:cs="Arial"/>
          <w:b/>
          <w:bCs/>
          <w:color w:val="222222"/>
          <w:sz w:val="20"/>
          <w:szCs w:val="20"/>
          <w:lang w:val="en-US"/>
        </w:rPr>
        <w:t xml:space="preserve"> </w:t>
      </w:r>
      <w:proofErr w:type="spellStart"/>
      <w:r w:rsidRPr="003E4102">
        <w:rPr>
          <w:rFonts w:ascii="Arial" w:hAnsi="Arial" w:cs="Arial"/>
          <w:b/>
          <w:bCs/>
          <w:color w:val="222222"/>
          <w:sz w:val="20"/>
          <w:szCs w:val="20"/>
          <w:lang w:val="en-US"/>
        </w:rPr>
        <w:t>potreb</w:t>
      </w:r>
      <w:r w:rsidR="00A64F17" w:rsidRPr="003E4102">
        <w:rPr>
          <w:rFonts w:ascii="Arial" w:hAnsi="Arial" w:cs="Arial"/>
          <w:b/>
          <w:bCs/>
          <w:color w:val="222222"/>
          <w:sz w:val="20"/>
          <w:szCs w:val="20"/>
          <w:lang w:val="en-US"/>
        </w:rPr>
        <w:t>an</w:t>
      </w:r>
      <w:proofErr w:type="spellEnd"/>
      <w:r w:rsidRPr="003E4102">
        <w:rPr>
          <w:rFonts w:ascii="Arial" w:hAnsi="Arial" w:cs="Arial"/>
          <w:b/>
          <w:bCs/>
          <w:color w:val="222222"/>
          <w:sz w:val="20"/>
          <w:szCs w:val="20"/>
          <w:lang w:val="en-US"/>
        </w:rPr>
        <w:t xml:space="preserve"> za </w:t>
      </w:r>
      <w:proofErr w:type="spellStart"/>
      <w:r w:rsidRPr="003E4102">
        <w:rPr>
          <w:rFonts w:ascii="Arial" w:hAnsi="Arial" w:cs="Arial"/>
          <w:b/>
          <w:bCs/>
          <w:color w:val="222222"/>
          <w:sz w:val="20"/>
          <w:szCs w:val="20"/>
          <w:lang w:val="en-US"/>
        </w:rPr>
        <w:t>završetak</w:t>
      </w:r>
      <w:proofErr w:type="spellEnd"/>
      <w:r w:rsidRPr="003E4102">
        <w:rPr>
          <w:rFonts w:ascii="Arial" w:hAnsi="Arial" w:cs="Arial"/>
          <w:b/>
          <w:bCs/>
          <w:color w:val="222222"/>
          <w:sz w:val="20"/>
          <w:szCs w:val="20"/>
          <w:lang w:val="en-US"/>
        </w:rPr>
        <w:t xml:space="preserve"> </w:t>
      </w:r>
      <w:proofErr w:type="spellStart"/>
      <w:r w:rsidRPr="003E4102">
        <w:rPr>
          <w:rFonts w:ascii="Arial" w:hAnsi="Arial" w:cs="Arial"/>
          <w:b/>
          <w:bCs/>
          <w:color w:val="222222"/>
          <w:sz w:val="20"/>
          <w:szCs w:val="20"/>
          <w:lang w:val="en-US"/>
        </w:rPr>
        <w:t>studija</w:t>
      </w:r>
      <w:proofErr w:type="spellEnd"/>
      <w:r w:rsidR="00A64F17" w:rsidRPr="003E4102">
        <w:rPr>
          <w:rFonts w:ascii="Arial" w:hAnsi="Arial" w:cs="Arial"/>
          <w:b/>
          <w:bCs/>
          <w:color w:val="222222"/>
          <w:sz w:val="20"/>
          <w:szCs w:val="20"/>
          <w:lang w:val="en-US"/>
        </w:rPr>
        <w:t>:</w:t>
      </w:r>
    </w:p>
    <w:p w14:paraId="7005DF72" w14:textId="23B331CE" w:rsidR="00A64F17" w:rsidRPr="008A2FC5" w:rsidRDefault="00A64F17" w:rsidP="00A64F17">
      <w:pPr>
        <w:autoSpaceDE w:val="0"/>
        <w:autoSpaceDN w:val="0"/>
        <w:adjustRightInd w:val="0"/>
        <w:jc w:val="both"/>
        <w:rPr>
          <w:rFonts w:ascii="Arial" w:hAnsi="Arial" w:cs="Arial"/>
          <w:sz w:val="20"/>
          <w:szCs w:val="20"/>
        </w:rPr>
      </w:pPr>
      <w:r w:rsidRPr="008A2FC5">
        <w:rPr>
          <w:rFonts w:ascii="Arial" w:hAnsi="Arial" w:cs="Arial"/>
          <w:sz w:val="20"/>
          <w:szCs w:val="20"/>
        </w:rPr>
        <w:t xml:space="preserve">Program </w:t>
      </w:r>
      <w:r w:rsidRPr="008A2FC5">
        <w:rPr>
          <w:rFonts w:ascii="Arial" w:hAnsi="Arial" w:cs="Arial"/>
          <w:b/>
          <w:bCs/>
          <w:sz w:val="20"/>
          <w:szCs w:val="20"/>
        </w:rPr>
        <w:t>Nove medijske serije: Kreativno pisanje i produkcija</w:t>
      </w:r>
      <w:r w:rsidRPr="008A2FC5">
        <w:rPr>
          <w:rFonts w:ascii="Arial" w:hAnsi="Arial" w:cs="Arial"/>
          <w:sz w:val="20"/>
          <w:szCs w:val="20"/>
        </w:rPr>
        <w:t xml:space="preserve"> traje dvije godine, odnosno četiri semestra, u sjedištima saglasnih akreditovanih visokoškolskih ustanova. Prvi semestar održava se na FDU, Beograd, SRB; drugi semestar na ASU, Sarajevo, BiH; treći na ADU, Zagreb, HRV; a posljednji semestar u zemlji u kojoj je student upisao program.</w:t>
      </w:r>
      <w:r w:rsidR="009C362B">
        <w:rPr>
          <w:rFonts w:ascii="Arial" w:hAnsi="Arial" w:cs="Arial"/>
          <w:sz w:val="20"/>
          <w:szCs w:val="20"/>
        </w:rPr>
        <w:t xml:space="preserve"> Minimalni broj ECTS bodova je 120.</w:t>
      </w:r>
    </w:p>
    <w:p w14:paraId="5B2BC1C3" w14:textId="44D69CCD" w:rsidR="00A64F17" w:rsidRPr="003E4102" w:rsidRDefault="00A64F17" w:rsidP="00A64F17">
      <w:pPr>
        <w:rPr>
          <w:rFonts w:ascii="Arial" w:hAnsi="Arial" w:cs="Arial"/>
          <w:b/>
          <w:bCs/>
          <w:color w:val="222222"/>
          <w:sz w:val="20"/>
          <w:szCs w:val="20"/>
        </w:rPr>
      </w:pPr>
      <w:r w:rsidRPr="003E4102">
        <w:rPr>
          <w:rFonts w:ascii="Arial" w:hAnsi="Arial" w:cs="Arial"/>
          <w:b/>
          <w:bCs/>
          <w:color w:val="222222"/>
          <w:sz w:val="20"/>
          <w:szCs w:val="20"/>
        </w:rPr>
        <w:t>Jezik na kojem se izvodi studijski program:</w:t>
      </w:r>
    </w:p>
    <w:p w14:paraId="6CB79DC0" w14:textId="2C8A7052" w:rsidR="00A64F17" w:rsidRPr="008A2FC5" w:rsidRDefault="00A64F17" w:rsidP="009C362B">
      <w:pPr>
        <w:autoSpaceDE w:val="0"/>
        <w:autoSpaceDN w:val="0"/>
        <w:adjustRightInd w:val="0"/>
        <w:jc w:val="both"/>
        <w:rPr>
          <w:rFonts w:ascii="Arial" w:hAnsi="Arial" w:cs="Arial"/>
          <w:sz w:val="20"/>
          <w:szCs w:val="20"/>
        </w:rPr>
      </w:pPr>
      <w:r w:rsidRPr="008A2FC5">
        <w:rPr>
          <w:rFonts w:ascii="Arial" w:hAnsi="Arial" w:cs="Arial"/>
          <w:sz w:val="20"/>
          <w:szCs w:val="20"/>
        </w:rPr>
        <w:t>Program Nove medijske serije: Kreativno pisanje i produkcija izvodi se na bosanskom, hrvatskom i srpskom jeziku.</w:t>
      </w:r>
    </w:p>
    <w:p w14:paraId="7DC6F068" w14:textId="4B2E02CC" w:rsidR="00A64F17" w:rsidRPr="008A2FC5" w:rsidRDefault="00A64F17" w:rsidP="00A64F17">
      <w:pPr>
        <w:autoSpaceDE w:val="0"/>
        <w:autoSpaceDN w:val="0"/>
        <w:adjustRightInd w:val="0"/>
        <w:jc w:val="both"/>
        <w:rPr>
          <w:rFonts w:ascii="Arial" w:hAnsi="Arial" w:cs="Arial"/>
          <w:b/>
          <w:bCs/>
          <w:sz w:val="20"/>
          <w:szCs w:val="20"/>
        </w:rPr>
      </w:pPr>
      <w:r w:rsidRPr="008A2FC5">
        <w:rPr>
          <w:rFonts w:ascii="Arial" w:hAnsi="Arial" w:cs="Arial"/>
          <w:b/>
          <w:bCs/>
          <w:sz w:val="20"/>
          <w:szCs w:val="20"/>
        </w:rPr>
        <w:t>Odgovarajući i transparentni postupci za upis na studijski program:</w:t>
      </w:r>
    </w:p>
    <w:p w14:paraId="363EBADC" w14:textId="5603D460" w:rsidR="00A64F17" w:rsidRPr="008A2FC5" w:rsidRDefault="00A64F17" w:rsidP="00A64F17">
      <w:pPr>
        <w:autoSpaceDE w:val="0"/>
        <w:autoSpaceDN w:val="0"/>
        <w:adjustRightInd w:val="0"/>
        <w:jc w:val="both"/>
        <w:rPr>
          <w:rFonts w:ascii="Arial" w:hAnsi="Arial" w:cs="Arial"/>
          <w:sz w:val="20"/>
          <w:szCs w:val="20"/>
        </w:rPr>
      </w:pPr>
      <w:r w:rsidRPr="008A2FC5">
        <w:rPr>
          <w:rFonts w:ascii="Arial" w:hAnsi="Arial" w:cs="Arial"/>
          <w:sz w:val="20"/>
          <w:szCs w:val="20"/>
        </w:rPr>
        <w:t>Prije upisa na studij neuphodno je položiti prijemni ispit. Prijemni ispit – ispit provjere znanja, sklonosti i sposobnosti – organizovan je dvostepeno i sprovodi se decentralizovano, u skladu sa karakterom ovog programa. Prvi dio je nacionalni, dok je drugi dio regionalni. Organizacija prijemnog ispita održava se u pojedinačnim partnerskim institucijama, obuhvata prijem i analizu svih prijava koje su u njih stigle, a zatim i razgovor sa kandidatima. Svaka komisija je odgovorna za procjenu i uži izbor kandidata u prvom krugu. Čine je pet članova i sekretar komisije (bez prava glasa) za svaku partnersku instituciju.</w:t>
      </w:r>
    </w:p>
    <w:p w14:paraId="5D52CD02" w14:textId="4637634F" w:rsidR="00A64F17" w:rsidRDefault="00A64F17" w:rsidP="00A64F17">
      <w:pPr>
        <w:autoSpaceDE w:val="0"/>
        <w:autoSpaceDN w:val="0"/>
        <w:adjustRightInd w:val="0"/>
        <w:jc w:val="both"/>
        <w:rPr>
          <w:rFonts w:ascii="Arial" w:hAnsi="Arial" w:cs="Arial"/>
          <w:sz w:val="20"/>
          <w:szCs w:val="20"/>
        </w:rPr>
      </w:pPr>
      <w:r w:rsidRPr="008A2FC5">
        <w:rPr>
          <w:rFonts w:ascii="Arial" w:hAnsi="Arial" w:cs="Arial"/>
          <w:sz w:val="20"/>
          <w:szCs w:val="20"/>
        </w:rPr>
        <w:t>Regionalni dio sadrži razgovor sa regionalnom komisijom za prijem studenata, koja razmatra samo prijave kandidata koji su prošli u drugi krug. Regionalna komisija je odgovorna za finalnu godišnju selekciju i prijem studenata, a u skladu sa zajedničkim procedurama i jedinstvenim kriterijumima definisanim sporazumu o saradnji. U njenom radu učestvuju tri člana, po jedan iz svake partnerske institucije, i sekretar komisije (bez prava glasa). Članovi komisija sastaju se fizički ili digitalno, najmanje jedanput prije svakog upisnog roka i više puta tokom trajanja prijemnog ispita. Mogu održati dodatne sastanke i konsultacije prije okončanja postupka selekcije i prijema studenata.</w:t>
      </w:r>
    </w:p>
    <w:p w14:paraId="66F61AC1" w14:textId="77777777" w:rsidR="008D4B72" w:rsidRPr="008D4B72" w:rsidRDefault="008D4B72" w:rsidP="00A64F17">
      <w:pPr>
        <w:autoSpaceDE w:val="0"/>
        <w:autoSpaceDN w:val="0"/>
        <w:adjustRightInd w:val="0"/>
        <w:jc w:val="both"/>
        <w:rPr>
          <w:rFonts w:ascii="Arial" w:hAnsi="Arial" w:cs="Arial"/>
          <w:sz w:val="20"/>
          <w:szCs w:val="20"/>
        </w:rPr>
      </w:pPr>
    </w:p>
    <w:p w14:paraId="3C485697" w14:textId="6A001322" w:rsidR="00A64F17" w:rsidRPr="008A2FC5" w:rsidRDefault="00A64F17" w:rsidP="008D4B72">
      <w:pPr>
        <w:ind w:right="-42"/>
        <w:jc w:val="both"/>
        <w:rPr>
          <w:rFonts w:ascii="Arial" w:eastAsia="Arial" w:hAnsi="Arial" w:cs="Arial"/>
          <w:b/>
          <w:color w:val="000000" w:themeColor="text1"/>
          <w:sz w:val="20"/>
          <w:szCs w:val="20"/>
        </w:rPr>
      </w:pPr>
      <w:r w:rsidRPr="008A2FC5">
        <w:rPr>
          <w:rFonts w:ascii="Arial" w:eastAsia="Arial" w:hAnsi="Arial" w:cs="Arial"/>
          <w:b/>
          <w:color w:val="000000" w:themeColor="text1"/>
          <w:sz w:val="20"/>
          <w:szCs w:val="20"/>
        </w:rPr>
        <w:t>Uslovi upisa:</w:t>
      </w:r>
    </w:p>
    <w:p w14:paraId="21761614" w14:textId="65624E82" w:rsidR="00A64F17" w:rsidRPr="008A2FC5" w:rsidRDefault="00A64F17" w:rsidP="008D4B72">
      <w:pPr>
        <w:pStyle w:val="ListParagraph"/>
        <w:widowControl w:val="0"/>
        <w:numPr>
          <w:ilvl w:val="0"/>
          <w:numId w:val="16"/>
        </w:numPr>
        <w:ind w:right="-42"/>
        <w:jc w:val="both"/>
        <w:rPr>
          <w:rFonts w:ascii="Arial" w:eastAsia="Arial" w:hAnsi="Arial" w:cs="Arial"/>
          <w:color w:val="000000" w:themeColor="text1"/>
          <w:sz w:val="20"/>
          <w:szCs w:val="20"/>
        </w:rPr>
      </w:pPr>
      <w:r w:rsidRPr="008A2FC5">
        <w:rPr>
          <w:rFonts w:ascii="Arial" w:eastAsia="Arial" w:hAnsi="Arial" w:cs="Arial"/>
          <w:color w:val="000000" w:themeColor="text1"/>
          <w:sz w:val="20"/>
          <w:szCs w:val="20"/>
        </w:rPr>
        <w:t xml:space="preserve">Uslov za upis programa </w:t>
      </w:r>
      <w:r w:rsidRPr="008A2FC5">
        <w:rPr>
          <w:rFonts w:ascii="Arial" w:eastAsia="Arial" w:hAnsi="Arial" w:cs="Arial"/>
          <w:i/>
          <w:color w:val="000000" w:themeColor="text1"/>
          <w:sz w:val="20"/>
          <w:szCs w:val="20"/>
        </w:rPr>
        <w:t>Nove medijske serije: Kreativno pisanje i produkcija</w:t>
      </w:r>
      <w:r w:rsidRPr="008A2FC5">
        <w:rPr>
          <w:rFonts w:ascii="Arial" w:eastAsia="Arial" w:hAnsi="Arial" w:cs="Arial"/>
          <w:color w:val="000000" w:themeColor="text1"/>
          <w:sz w:val="20"/>
          <w:szCs w:val="20"/>
        </w:rPr>
        <w:t xml:space="preserve"> su završene osnovne akademske studije (BA), tokom kojih je kandidat ostvario najmanje 180 ECTS prema sadašnjim propisima, odnosno ekvivalentni nivo studija po ranijim propisima.</w:t>
      </w:r>
    </w:p>
    <w:p w14:paraId="4A39CE6A" w14:textId="77777777" w:rsidR="00A64F17" w:rsidRPr="008A2FC5" w:rsidRDefault="00A64F17" w:rsidP="008D4B72">
      <w:pPr>
        <w:pStyle w:val="ListParagraph"/>
        <w:widowControl w:val="0"/>
        <w:numPr>
          <w:ilvl w:val="0"/>
          <w:numId w:val="16"/>
        </w:numPr>
        <w:ind w:right="-42"/>
        <w:jc w:val="both"/>
        <w:rPr>
          <w:rFonts w:ascii="Arial" w:eastAsia="Arial" w:hAnsi="Arial" w:cs="Arial"/>
          <w:color w:val="000000" w:themeColor="text1"/>
          <w:sz w:val="20"/>
          <w:szCs w:val="20"/>
        </w:rPr>
      </w:pPr>
      <w:r w:rsidRPr="008A2FC5">
        <w:rPr>
          <w:rFonts w:ascii="Arial" w:eastAsia="Arial" w:hAnsi="Arial" w:cs="Arial"/>
          <w:color w:val="000000" w:themeColor="text1"/>
          <w:sz w:val="20"/>
          <w:szCs w:val="20"/>
        </w:rPr>
        <w:t>Konkursnu dokumentaciju čine:</w:t>
      </w:r>
    </w:p>
    <w:p w14:paraId="26B0877C" w14:textId="77777777" w:rsidR="00A64F17" w:rsidRPr="008A2FC5" w:rsidRDefault="00A64F17" w:rsidP="008D4B72">
      <w:pPr>
        <w:pStyle w:val="ListParagraph"/>
        <w:widowControl w:val="0"/>
        <w:numPr>
          <w:ilvl w:val="0"/>
          <w:numId w:val="15"/>
        </w:numPr>
        <w:ind w:left="1560" w:right="-42"/>
        <w:jc w:val="both"/>
        <w:rPr>
          <w:rFonts w:ascii="Arial" w:hAnsi="Arial" w:cs="Arial"/>
          <w:color w:val="000000" w:themeColor="text1"/>
          <w:sz w:val="20"/>
          <w:szCs w:val="20"/>
        </w:rPr>
      </w:pPr>
      <w:r w:rsidRPr="008A2FC5">
        <w:rPr>
          <w:rFonts w:ascii="Arial" w:eastAsia="Arial" w:hAnsi="Arial" w:cs="Arial"/>
          <w:color w:val="000000" w:themeColor="text1"/>
          <w:sz w:val="20"/>
          <w:szCs w:val="20"/>
        </w:rPr>
        <w:t xml:space="preserve">tri </w:t>
      </w:r>
      <w:r w:rsidRPr="008A2FC5">
        <w:rPr>
          <w:rFonts w:ascii="Arial" w:eastAsia="Arial" w:hAnsi="Arial" w:cs="Arial"/>
          <w:i/>
          <w:iCs/>
          <w:color w:val="000000" w:themeColor="text1"/>
          <w:sz w:val="20"/>
          <w:szCs w:val="20"/>
        </w:rPr>
        <w:t>logline</w:t>
      </w:r>
      <w:r w:rsidRPr="008A2FC5">
        <w:rPr>
          <w:rFonts w:ascii="Arial" w:eastAsia="Arial" w:hAnsi="Arial" w:cs="Arial"/>
          <w:color w:val="000000" w:themeColor="text1"/>
          <w:sz w:val="20"/>
          <w:szCs w:val="20"/>
        </w:rPr>
        <w:t>-a i njihova obrazloženja za igranu dramsku seriju;</w:t>
      </w:r>
    </w:p>
    <w:p w14:paraId="5D4A64C1" w14:textId="77777777" w:rsidR="00A64F17" w:rsidRPr="008A2FC5" w:rsidRDefault="00A64F17" w:rsidP="008D4B72">
      <w:pPr>
        <w:pStyle w:val="ListParagraph"/>
        <w:widowControl w:val="0"/>
        <w:numPr>
          <w:ilvl w:val="0"/>
          <w:numId w:val="15"/>
        </w:numPr>
        <w:ind w:left="2694" w:right="-42"/>
        <w:jc w:val="both"/>
        <w:rPr>
          <w:rFonts w:ascii="Arial" w:hAnsi="Arial" w:cs="Arial"/>
          <w:color w:val="000000" w:themeColor="text1"/>
          <w:sz w:val="20"/>
          <w:szCs w:val="20"/>
        </w:rPr>
      </w:pPr>
      <w:r w:rsidRPr="008A2FC5">
        <w:rPr>
          <w:rFonts w:ascii="Arial" w:eastAsia="Arial" w:hAnsi="Arial" w:cs="Arial"/>
          <w:i/>
          <w:iCs/>
          <w:color w:val="000000" w:themeColor="text1"/>
          <w:sz w:val="20"/>
          <w:szCs w:val="20"/>
        </w:rPr>
        <w:t>Logline</w:t>
      </w:r>
      <w:r w:rsidRPr="008A2FC5">
        <w:rPr>
          <w:rFonts w:ascii="Arial" w:eastAsia="Arial" w:hAnsi="Arial" w:cs="Arial"/>
          <w:color w:val="000000" w:themeColor="text1"/>
          <w:sz w:val="20"/>
          <w:szCs w:val="20"/>
        </w:rPr>
        <w:t xml:space="preserve"> je kratak sažetak televizijskog programa (obično u jednoj rečenici). </w:t>
      </w:r>
      <w:r w:rsidRPr="008A2FC5">
        <w:rPr>
          <w:rFonts w:ascii="Arial" w:eastAsia="Arial" w:hAnsi="Arial" w:cs="Arial"/>
          <w:color w:val="000000" w:themeColor="text1"/>
          <w:sz w:val="20"/>
          <w:szCs w:val="20"/>
        </w:rPr>
        <w:lastRenderedPageBreak/>
        <w:t>U njemu se navodi centralna tema i zaplet priče. To je osnovna premisa i ideja serije.</w:t>
      </w:r>
    </w:p>
    <w:p w14:paraId="0A082F9C" w14:textId="77777777" w:rsidR="00A64F17" w:rsidRPr="008A2FC5" w:rsidRDefault="00A64F17" w:rsidP="008D4B72">
      <w:pPr>
        <w:pStyle w:val="ListParagraph"/>
        <w:widowControl w:val="0"/>
        <w:numPr>
          <w:ilvl w:val="0"/>
          <w:numId w:val="15"/>
        </w:numPr>
        <w:ind w:left="2694" w:right="-42"/>
        <w:jc w:val="both"/>
        <w:rPr>
          <w:rFonts w:ascii="Arial" w:hAnsi="Arial" w:cs="Arial"/>
          <w:color w:val="000000" w:themeColor="text1"/>
          <w:sz w:val="20"/>
          <w:szCs w:val="20"/>
        </w:rPr>
      </w:pPr>
      <w:r w:rsidRPr="008A2FC5">
        <w:rPr>
          <w:rFonts w:ascii="Arial" w:eastAsia="Arial" w:hAnsi="Arial" w:cs="Arial"/>
          <w:color w:val="000000" w:themeColor="text1"/>
          <w:sz w:val="20"/>
          <w:szCs w:val="20"/>
        </w:rPr>
        <w:t xml:space="preserve">Obrazloženje </w:t>
      </w:r>
      <w:r w:rsidRPr="008A2FC5">
        <w:rPr>
          <w:rFonts w:ascii="Arial" w:hAnsi="Arial" w:cs="Arial"/>
          <w:i/>
          <w:iCs/>
          <w:color w:val="000000" w:themeColor="text1"/>
          <w:sz w:val="20"/>
          <w:szCs w:val="20"/>
        </w:rPr>
        <w:t>logline</w:t>
      </w:r>
      <w:r w:rsidRPr="008A2FC5">
        <w:rPr>
          <w:rFonts w:ascii="Arial" w:eastAsia="Arial" w:hAnsi="Arial" w:cs="Arial"/>
          <w:color w:val="000000" w:themeColor="text1"/>
          <w:sz w:val="20"/>
          <w:szCs w:val="20"/>
        </w:rPr>
        <w:t>-a (do jedne strane) sadrži kratku razradu priče, likova, zapleta i žanra buduće igrane serije.</w:t>
      </w:r>
    </w:p>
    <w:p w14:paraId="771731EF" w14:textId="77777777" w:rsidR="00A64F17" w:rsidRPr="008A2FC5" w:rsidRDefault="00A64F17" w:rsidP="008D4B72">
      <w:pPr>
        <w:pStyle w:val="ListParagraph"/>
        <w:widowControl w:val="0"/>
        <w:numPr>
          <w:ilvl w:val="0"/>
          <w:numId w:val="15"/>
        </w:numPr>
        <w:ind w:left="1560" w:right="-42"/>
        <w:jc w:val="both"/>
        <w:rPr>
          <w:rFonts w:ascii="Arial" w:hAnsi="Arial" w:cs="Arial"/>
          <w:color w:val="000000" w:themeColor="text1"/>
          <w:sz w:val="20"/>
          <w:szCs w:val="20"/>
        </w:rPr>
      </w:pPr>
      <w:r w:rsidRPr="008A2FC5">
        <w:rPr>
          <w:rFonts w:ascii="Arial" w:eastAsia="Arial" w:hAnsi="Arial" w:cs="Arial"/>
          <w:i/>
          <w:iCs/>
          <w:color w:val="000000" w:themeColor="text1"/>
          <w:sz w:val="20"/>
          <w:szCs w:val="20"/>
        </w:rPr>
        <w:t>Izjava o autentičnosti,</w:t>
      </w:r>
      <w:r w:rsidRPr="008A2FC5">
        <w:rPr>
          <w:rFonts w:ascii="Arial" w:eastAsia="Arial" w:hAnsi="Arial" w:cs="Arial"/>
          <w:color w:val="000000" w:themeColor="text1"/>
          <w:sz w:val="20"/>
          <w:szCs w:val="20"/>
        </w:rPr>
        <w:t xml:space="preserve"> koja je potpisana pod punom moralnom i materijalnom odgovornošću. Kandidat izjavljuje da su tri </w:t>
      </w:r>
      <w:r w:rsidRPr="008A2FC5">
        <w:rPr>
          <w:rFonts w:ascii="Arial" w:eastAsia="Arial" w:hAnsi="Arial" w:cs="Arial"/>
          <w:i/>
          <w:iCs/>
          <w:color w:val="000000" w:themeColor="text1"/>
          <w:sz w:val="20"/>
          <w:szCs w:val="20"/>
        </w:rPr>
        <w:t>logline</w:t>
      </w:r>
      <w:r w:rsidRPr="008A2FC5">
        <w:rPr>
          <w:rFonts w:ascii="Arial" w:eastAsia="Arial" w:hAnsi="Arial" w:cs="Arial"/>
          <w:color w:val="000000" w:themeColor="text1"/>
          <w:sz w:val="20"/>
          <w:szCs w:val="20"/>
        </w:rPr>
        <w:t>-a sa kojima se prijavljuje originalno njegova, odnosno da se ne krše autorska prava ili prava bilo koje treće strane;</w:t>
      </w:r>
    </w:p>
    <w:p w14:paraId="4FE39BDA" w14:textId="77777777" w:rsidR="00A64F17" w:rsidRPr="008A2FC5" w:rsidRDefault="00A64F17" w:rsidP="008D4B72">
      <w:pPr>
        <w:pStyle w:val="ListParagraph"/>
        <w:widowControl w:val="0"/>
        <w:numPr>
          <w:ilvl w:val="0"/>
          <w:numId w:val="15"/>
        </w:numPr>
        <w:ind w:left="1560" w:right="-42"/>
        <w:jc w:val="both"/>
        <w:rPr>
          <w:rFonts w:ascii="Arial" w:hAnsi="Arial" w:cs="Arial"/>
          <w:color w:val="000000" w:themeColor="text1"/>
          <w:sz w:val="20"/>
          <w:szCs w:val="20"/>
        </w:rPr>
      </w:pPr>
      <w:r w:rsidRPr="008A2FC5">
        <w:rPr>
          <w:rFonts w:ascii="Arial" w:eastAsia="Arial" w:hAnsi="Arial" w:cs="Arial"/>
          <w:color w:val="000000" w:themeColor="text1"/>
          <w:sz w:val="20"/>
          <w:szCs w:val="20"/>
        </w:rPr>
        <w:t>motivaciono pismo (do dvije strane);</w:t>
      </w:r>
    </w:p>
    <w:p w14:paraId="69DEE81D" w14:textId="77777777" w:rsidR="00A64F17" w:rsidRPr="008A2FC5" w:rsidRDefault="00A64F17" w:rsidP="008D4B72">
      <w:pPr>
        <w:pStyle w:val="ListParagraph"/>
        <w:widowControl w:val="0"/>
        <w:numPr>
          <w:ilvl w:val="0"/>
          <w:numId w:val="15"/>
        </w:numPr>
        <w:ind w:left="1560" w:right="-42"/>
        <w:jc w:val="both"/>
        <w:rPr>
          <w:rFonts w:ascii="Arial" w:hAnsi="Arial" w:cs="Arial"/>
          <w:color w:val="000000" w:themeColor="text1"/>
          <w:sz w:val="20"/>
          <w:szCs w:val="20"/>
        </w:rPr>
      </w:pPr>
      <w:r w:rsidRPr="008A2FC5">
        <w:rPr>
          <w:rFonts w:ascii="Arial" w:eastAsia="Arial" w:hAnsi="Arial" w:cs="Arial"/>
          <w:color w:val="000000" w:themeColor="text1"/>
          <w:sz w:val="20"/>
          <w:szCs w:val="20"/>
        </w:rPr>
        <w:t>biografija (opciono sa radnim iskustvom, ukoliko postoji);</w:t>
      </w:r>
    </w:p>
    <w:p w14:paraId="277B8C49" w14:textId="77777777" w:rsidR="00A64F17" w:rsidRPr="008A2FC5" w:rsidRDefault="00A64F17" w:rsidP="008D4B72">
      <w:pPr>
        <w:pStyle w:val="ListParagraph"/>
        <w:widowControl w:val="0"/>
        <w:numPr>
          <w:ilvl w:val="0"/>
          <w:numId w:val="15"/>
        </w:numPr>
        <w:ind w:left="1560" w:right="-42"/>
        <w:jc w:val="both"/>
        <w:rPr>
          <w:rFonts w:ascii="Arial" w:hAnsi="Arial" w:cs="Arial"/>
          <w:color w:val="000000" w:themeColor="text1"/>
          <w:sz w:val="20"/>
          <w:szCs w:val="20"/>
        </w:rPr>
      </w:pPr>
      <w:r w:rsidRPr="008A2FC5">
        <w:rPr>
          <w:rFonts w:ascii="Arial" w:eastAsia="Arial" w:hAnsi="Arial" w:cs="Arial"/>
          <w:color w:val="000000" w:themeColor="text1"/>
          <w:sz w:val="20"/>
          <w:szCs w:val="20"/>
        </w:rPr>
        <w:t xml:space="preserve">uzorak scenarija od pet do deset strana (format </w:t>
      </w:r>
      <w:r w:rsidRPr="008A2FC5">
        <w:rPr>
          <w:rFonts w:ascii="Arial" w:eastAsia="Arial" w:hAnsi="Arial" w:cs="Arial"/>
          <w:i/>
          <w:iCs/>
          <w:color w:val="000000" w:themeColor="text1"/>
          <w:sz w:val="20"/>
          <w:szCs w:val="20"/>
        </w:rPr>
        <w:t>Guild</w:t>
      </w:r>
      <w:r w:rsidRPr="008A2FC5">
        <w:rPr>
          <w:rFonts w:ascii="Arial" w:eastAsia="Arial" w:hAnsi="Arial" w:cs="Arial"/>
          <w:color w:val="000000" w:themeColor="text1"/>
          <w:sz w:val="20"/>
          <w:szCs w:val="20"/>
        </w:rPr>
        <w:t>);</w:t>
      </w:r>
    </w:p>
    <w:p w14:paraId="207D5E1F" w14:textId="02E47E12" w:rsidR="00A64F17" w:rsidRPr="008A2FC5" w:rsidRDefault="00A64F17" w:rsidP="008D4B72">
      <w:pPr>
        <w:pStyle w:val="ListParagraph"/>
        <w:widowControl w:val="0"/>
        <w:numPr>
          <w:ilvl w:val="0"/>
          <w:numId w:val="15"/>
        </w:numPr>
        <w:ind w:left="1560" w:right="-42"/>
        <w:jc w:val="both"/>
        <w:rPr>
          <w:rFonts w:ascii="Arial" w:hAnsi="Arial" w:cs="Arial"/>
          <w:color w:val="000000" w:themeColor="text1"/>
          <w:sz w:val="20"/>
          <w:szCs w:val="20"/>
        </w:rPr>
      </w:pPr>
      <w:r w:rsidRPr="008A2FC5">
        <w:rPr>
          <w:rFonts w:ascii="Arial" w:eastAsia="Arial" w:hAnsi="Arial" w:cs="Arial"/>
          <w:color w:val="000000" w:themeColor="text1"/>
          <w:sz w:val="20"/>
          <w:szCs w:val="20"/>
        </w:rPr>
        <w:t>jedno audio-vizuelno djelo (opciono, ukoliko postoji).</w:t>
      </w:r>
    </w:p>
    <w:p w14:paraId="3688E844" w14:textId="0EB0A401" w:rsidR="00A64F17" w:rsidRPr="008A2FC5" w:rsidRDefault="00A64F17" w:rsidP="008D4B72">
      <w:pPr>
        <w:pStyle w:val="ListParagraph"/>
        <w:widowControl w:val="0"/>
        <w:numPr>
          <w:ilvl w:val="0"/>
          <w:numId w:val="16"/>
        </w:numPr>
        <w:ind w:right="-42"/>
        <w:jc w:val="both"/>
        <w:rPr>
          <w:rFonts w:ascii="Arial" w:eastAsia="Arial" w:hAnsi="Arial" w:cs="Arial"/>
          <w:color w:val="000000" w:themeColor="text1"/>
          <w:sz w:val="20"/>
          <w:szCs w:val="20"/>
        </w:rPr>
      </w:pPr>
      <w:r w:rsidRPr="008A2FC5">
        <w:rPr>
          <w:rFonts w:ascii="Arial" w:eastAsia="Arial" w:hAnsi="Arial" w:cs="Arial"/>
          <w:color w:val="000000" w:themeColor="text1"/>
          <w:sz w:val="20"/>
          <w:szCs w:val="20"/>
        </w:rPr>
        <w:t xml:space="preserve">Postupak selekcije studenata organizuje se i sprovodi dvostepeno u skladu sa </w:t>
      </w:r>
      <w:r w:rsidRPr="008A2FC5">
        <w:rPr>
          <w:rFonts w:ascii="Arial" w:eastAsia="Arial" w:hAnsi="Arial" w:cs="Arial"/>
          <w:iCs/>
          <w:color w:val="000000" w:themeColor="text1"/>
          <w:sz w:val="20"/>
          <w:szCs w:val="20"/>
        </w:rPr>
        <w:t>Sporazumom</w:t>
      </w:r>
      <w:r w:rsidRPr="008A2FC5">
        <w:rPr>
          <w:rFonts w:ascii="Arial" w:eastAsia="Arial" w:hAnsi="Arial" w:cs="Arial"/>
          <w:color w:val="000000" w:themeColor="text1"/>
          <w:sz w:val="20"/>
          <w:szCs w:val="20"/>
        </w:rPr>
        <w:t xml:space="preserve"> (Član 4.3.3).</w:t>
      </w:r>
    </w:p>
    <w:p w14:paraId="3D433685" w14:textId="77777777" w:rsidR="00A64F17" w:rsidRPr="008A2FC5" w:rsidRDefault="00A64F17" w:rsidP="008D4B72">
      <w:pPr>
        <w:pStyle w:val="ListParagraph"/>
        <w:widowControl w:val="0"/>
        <w:numPr>
          <w:ilvl w:val="0"/>
          <w:numId w:val="16"/>
        </w:numPr>
        <w:ind w:right="-42"/>
        <w:jc w:val="both"/>
        <w:rPr>
          <w:rFonts w:ascii="Arial" w:eastAsia="Arial" w:hAnsi="Arial" w:cs="Arial"/>
          <w:color w:val="000000" w:themeColor="text1"/>
          <w:sz w:val="20"/>
          <w:szCs w:val="20"/>
        </w:rPr>
      </w:pPr>
      <w:r w:rsidRPr="008A2FC5">
        <w:rPr>
          <w:rFonts w:ascii="Arial" w:eastAsia="Arial" w:hAnsi="Arial" w:cs="Arial"/>
          <w:color w:val="000000" w:themeColor="text1"/>
          <w:sz w:val="20"/>
          <w:szCs w:val="20"/>
        </w:rPr>
        <w:t>Godišnji odabir i prijem studenata usklađen je zajedničkim procedurama i kriterijumima. Jedinstveni protokol sadrži:</w:t>
      </w:r>
    </w:p>
    <w:p w14:paraId="568F6089" w14:textId="77777777" w:rsidR="00A64F17" w:rsidRPr="008A2FC5" w:rsidRDefault="00A64F17" w:rsidP="008D4B72">
      <w:pPr>
        <w:pStyle w:val="ListParagraph"/>
        <w:widowControl w:val="0"/>
        <w:numPr>
          <w:ilvl w:val="0"/>
          <w:numId w:val="17"/>
        </w:numPr>
        <w:ind w:left="1701" w:right="-42"/>
        <w:jc w:val="both"/>
        <w:rPr>
          <w:rFonts w:ascii="Arial" w:eastAsia="Arial" w:hAnsi="Arial" w:cs="Arial"/>
          <w:color w:val="000000" w:themeColor="text1"/>
          <w:sz w:val="20"/>
          <w:szCs w:val="20"/>
        </w:rPr>
      </w:pPr>
      <w:r w:rsidRPr="008A2FC5">
        <w:rPr>
          <w:rFonts w:ascii="Arial" w:eastAsia="Arial" w:hAnsi="Arial" w:cs="Arial"/>
          <w:color w:val="000000" w:themeColor="text1"/>
          <w:sz w:val="20"/>
          <w:szCs w:val="20"/>
        </w:rPr>
        <w:t>procjenu uspjeha kandidata na osnovnim akademskim studijama (BA);</w:t>
      </w:r>
    </w:p>
    <w:p w14:paraId="557747E7" w14:textId="77777777" w:rsidR="00A64F17" w:rsidRPr="008A2FC5" w:rsidRDefault="00A64F17" w:rsidP="008D4B72">
      <w:pPr>
        <w:pStyle w:val="ListParagraph"/>
        <w:widowControl w:val="0"/>
        <w:numPr>
          <w:ilvl w:val="0"/>
          <w:numId w:val="17"/>
        </w:numPr>
        <w:ind w:left="1701" w:right="-42"/>
        <w:jc w:val="both"/>
        <w:rPr>
          <w:rFonts w:ascii="Arial" w:eastAsia="Arial" w:hAnsi="Arial" w:cs="Arial"/>
          <w:color w:val="000000" w:themeColor="text1"/>
          <w:sz w:val="20"/>
          <w:szCs w:val="20"/>
        </w:rPr>
      </w:pPr>
      <w:r w:rsidRPr="008A2FC5">
        <w:rPr>
          <w:rFonts w:ascii="Arial" w:eastAsia="Arial" w:hAnsi="Arial" w:cs="Arial"/>
          <w:color w:val="000000" w:themeColor="text1"/>
          <w:sz w:val="20"/>
          <w:szCs w:val="20"/>
        </w:rPr>
        <w:t>pregled dokumentacije koju kandidati predaju tokom prijave na konkurs;</w:t>
      </w:r>
    </w:p>
    <w:p w14:paraId="2A65FB2D" w14:textId="1253D199" w:rsidR="00A64F17" w:rsidRPr="008A2FC5" w:rsidRDefault="00A64F17" w:rsidP="008D4B72">
      <w:pPr>
        <w:pStyle w:val="ListParagraph"/>
        <w:widowControl w:val="0"/>
        <w:numPr>
          <w:ilvl w:val="0"/>
          <w:numId w:val="17"/>
        </w:numPr>
        <w:ind w:left="1701" w:right="-40"/>
        <w:jc w:val="both"/>
        <w:rPr>
          <w:rFonts w:ascii="Arial" w:eastAsia="Arial" w:hAnsi="Arial" w:cs="Arial"/>
          <w:color w:val="000000" w:themeColor="text1"/>
          <w:sz w:val="20"/>
          <w:szCs w:val="20"/>
        </w:rPr>
      </w:pPr>
      <w:r w:rsidRPr="008A2FC5">
        <w:rPr>
          <w:rFonts w:ascii="Arial" w:eastAsia="Arial" w:hAnsi="Arial" w:cs="Arial"/>
          <w:color w:val="000000" w:themeColor="text1"/>
          <w:sz w:val="20"/>
          <w:szCs w:val="20"/>
        </w:rPr>
        <w:t>razgovor sa kandidatima koji je iniciran njihovim idejama/premisama za razvoj TV serije; temama o trendovima u oblasti kreativnog pisanja i produkcije TV serija; aktuelnim pitanjima u oblasti audiovizuelnih, medijskih i kreativnih industrija u najširem smislu.</w:t>
      </w:r>
    </w:p>
    <w:p w14:paraId="305D4E0E" w14:textId="04289E49" w:rsidR="00A64F17" w:rsidRPr="008A2FC5" w:rsidRDefault="00A64F17" w:rsidP="008D4B72">
      <w:pPr>
        <w:pStyle w:val="ListParagraph"/>
        <w:widowControl w:val="0"/>
        <w:numPr>
          <w:ilvl w:val="0"/>
          <w:numId w:val="16"/>
        </w:numPr>
        <w:ind w:right="-40"/>
        <w:jc w:val="both"/>
        <w:rPr>
          <w:rFonts w:ascii="Arial" w:eastAsia="Arial" w:hAnsi="Arial" w:cs="Arial"/>
          <w:color w:val="000000" w:themeColor="text1"/>
          <w:sz w:val="20"/>
          <w:szCs w:val="20"/>
        </w:rPr>
      </w:pPr>
      <w:r w:rsidRPr="008A2FC5">
        <w:rPr>
          <w:rFonts w:ascii="Arial" w:eastAsia="Arial" w:hAnsi="Arial" w:cs="Arial"/>
          <w:color w:val="000000" w:themeColor="text1"/>
          <w:sz w:val="20"/>
          <w:szCs w:val="20"/>
        </w:rPr>
        <w:t>Izbor kandidata se vrši na osnovu inovativnosti, autentičnosti, stila i ukupnog kreativnog potencijala dostavljenih prijedloga.</w:t>
      </w:r>
    </w:p>
    <w:p w14:paraId="06883692" w14:textId="77777777" w:rsidR="00A64F17" w:rsidRPr="008A2FC5" w:rsidRDefault="00A64F17" w:rsidP="008D4B72">
      <w:pPr>
        <w:pStyle w:val="ListParagraph"/>
        <w:widowControl w:val="0"/>
        <w:numPr>
          <w:ilvl w:val="0"/>
          <w:numId w:val="16"/>
        </w:numPr>
        <w:ind w:right="-40"/>
        <w:jc w:val="both"/>
        <w:rPr>
          <w:rFonts w:ascii="Arial" w:eastAsia="Arial" w:hAnsi="Arial" w:cs="Arial"/>
          <w:color w:val="000000" w:themeColor="text1"/>
          <w:sz w:val="20"/>
          <w:szCs w:val="20"/>
        </w:rPr>
      </w:pPr>
      <w:r w:rsidRPr="008A2FC5">
        <w:rPr>
          <w:rFonts w:ascii="Arial" w:eastAsia="Arial" w:hAnsi="Arial" w:cs="Arial"/>
          <w:color w:val="000000" w:themeColor="text1"/>
          <w:sz w:val="20"/>
          <w:szCs w:val="20"/>
        </w:rPr>
        <w:t>Kandidat može osvojiti najviše 100 bodova, i to:</w:t>
      </w:r>
    </w:p>
    <w:p w14:paraId="32A23D75" w14:textId="77777777" w:rsidR="00A64F17" w:rsidRPr="008A2FC5" w:rsidRDefault="00A64F17" w:rsidP="008D4B72">
      <w:pPr>
        <w:pStyle w:val="ListParagraph"/>
        <w:widowControl w:val="0"/>
        <w:numPr>
          <w:ilvl w:val="0"/>
          <w:numId w:val="14"/>
        </w:numPr>
        <w:tabs>
          <w:tab w:val="left" w:pos="1134"/>
        </w:tabs>
        <w:ind w:left="1701" w:right="-40"/>
        <w:jc w:val="both"/>
        <w:rPr>
          <w:rFonts w:ascii="Arial" w:eastAsia="Arial" w:hAnsi="Arial" w:cs="Arial"/>
          <w:color w:val="000000" w:themeColor="text1"/>
          <w:sz w:val="20"/>
          <w:szCs w:val="20"/>
        </w:rPr>
      </w:pPr>
      <w:r w:rsidRPr="008A2FC5">
        <w:rPr>
          <w:rFonts w:ascii="Arial" w:eastAsia="Arial" w:hAnsi="Arial" w:cs="Arial"/>
          <w:color w:val="000000" w:themeColor="text1"/>
          <w:sz w:val="20"/>
          <w:szCs w:val="20"/>
        </w:rPr>
        <w:t>najviše 30 bodova na osnovu uspjeha na osnovnim studijama (bodovi se dobijaju tako što se prosječan uspjeh na osnovnim studijama množi sa tri);</w:t>
      </w:r>
    </w:p>
    <w:p w14:paraId="7F1E0E8C" w14:textId="448AC285" w:rsidR="00A64F17" w:rsidRPr="008A2FC5" w:rsidRDefault="00A64F17" w:rsidP="008D4B72">
      <w:pPr>
        <w:pStyle w:val="ListParagraph"/>
        <w:widowControl w:val="0"/>
        <w:numPr>
          <w:ilvl w:val="0"/>
          <w:numId w:val="14"/>
        </w:numPr>
        <w:tabs>
          <w:tab w:val="left" w:pos="1134"/>
          <w:tab w:val="left" w:pos="1418"/>
        </w:tabs>
        <w:ind w:left="1701" w:right="-40"/>
        <w:jc w:val="both"/>
        <w:rPr>
          <w:rFonts w:ascii="Arial" w:eastAsia="Arial" w:hAnsi="Arial" w:cs="Arial"/>
          <w:color w:val="000000" w:themeColor="text1"/>
          <w:sz w:val="20"/>
          <w:szCs w:val="20"/>
        </w:rPr>
      </w:pPr>
      <w:r w:rsidRPr="008A2FC5">
        <w:rPr>
          <w:rFonts w:ascii="Arial" w:eastAsia="Arial" w:hAnsi="Arial" w:cs="Arial"/>
          <w:color w:val="000000" w:themeColor="text1"/>
          <w:sz w:val="20"/>
          <w:szCs w:val="20"/>
        </w:rPr>
        <w:t>najviše 70 bodova na osnovu provjere sklonosti i sposobnosti, odnosno uspeha na kvalifikacionom prijemnom ispitu, i to: a) na osnovu procjene pristupnih radova, od 0 do 15 bodova; b) na osnovu razgovora sa komisijom – intervjua, od 0 do 55 bodova.</w:t>
      </w:r>
    </w:p>
    <w:p w14:paraId="3F2115C8" w14:textId="77777777" w:rsidR="00A64F17" w:rsidRPr="008A2FC5" w:rsidRDefault="00A64F17" w:rsidP="008D4B72">
      <w:pPr>
        <w:pStyle w:val="ListParagraph"/>
        <w:widowControl w:val="0"/>
        <w:numPr>
          <w:ilvl w:val="0"/>
          <w:numId w:val="16"/>
        </w:numPr>
        <w:ind w:right="-42"/>
        <w:jc w:val="both"/>
        <w:rPr>
          <w:rFonts w:ascii="Arial" w:eastAsia="Arial" w:hAnsi="Arial" w:cs="Arial"/>
          <w:color w:val="000000" w:themeColor="text1"/>
          <w:sz w:val="20"/>
          <w:szCs w:val="20"/>
        </w:rPr>
      </w:pPr>
      <w:r w:rsidRPr="008A2FC5">
        <w:rPr>
          <w:rFonts w:ascii="Arial" w:eastAsia="Arial" w:hAnsi="Arial" w:cs="Arial"/>
          <w:color w:val="000000" w:themeColor="text1"/>
          <w:sz w:val="20"/>
          <w:szCs w:val="20"/>
        </w:rPr>
        <w:t>Komisije partnerskih jedinica rangiraju kandidate u prvom krugu. Regionalna komisija utvrđuje finalnu rang-listu kandidata prema broju ukupno postignutih bodova. Kandidat može biti upisan ukoliko je ostvario najmanje 60 bodova. U slučaju da dva kandidata imaju isti broj bodova prilikom rangiranja, prednost se daje kandidatu koji je stekao veći broj bodova na ispitu za provjeru sklonosti i sposobnosti.</w:t>
      </w:r>
    </w:p>
    <w:p w14:paraId="7EAD9149" w14:textId="77777777" w:rsidR="00A64F17" w:rsidRPr="008A2FC5" w:rsidRDefault="00A64F17" w:rsidP="00A64F17">
      <w:pPr>
        <w:autoSpaceDE w:val="0"/>
        <w:autoSpaceDN w:val="0"/>
        <w:adjustRightInd w:val="0"/>
        <w:jc w:val="both"/>
        <w:rPr>
          <w:rFonts w:ascii="Arial" w:hAnsi="Arial" w:cs="Arial"/>
          <w:i/>
          <w:iCs/>
          <w:sz w:val="20"/>
          <w:szCs w:val="20"/>
        </w:rPr>
      </w:pPr>
    </w:p>
    <w:p w14:paraId="4A640D3B" w14:textId="36841B18" w:rsidR="00A64F17" w:rsidRPr="008A2FC5" w:rsidRDefault="00A64F17" w:rsidP="00A64F17">
      <w:pPr>
        <w:autoSpaceDE w:val="0"/>
        <w:autoSpaceDN w:val="0"/>
        <w:adjustRightInd w:val="0"/>
        <w:jc w:val="both"/>
        <w:rPr>
          <w:rFonts w:ascii="Arial" w:hAnsi="Arial" w:cs="Arial"/>
          <w:b/>
          <w:bCs/>
          <w:sz w:val="20"/>
          <w:szCs w:val="20"/>
        </w:rPr>
      </w:pPr>
      <w:r w:rsidRPr="008A2FC5">
        <w:rPr>
          <w:rFonts w:ascii="Arial" w:hAnsi="Arial" w:cs="Arial"/>
          <w:b/>
          <w:bCs/>
          <w:sz w:val="20"/>
          <w:szCs w:val="20"/>
        </w:rPr>
        <w:t>Kvalifikacije koje se stiču po okončanju programa (uz direktno izraženu vezu s kvalifikacijskim okvirom):</w:t>
      </w:r>
    </w:p>
    <w:p w14:paraId="21018CA6" w14:textId="2F1AE9B2" w:rsidR="00A64F17" w:rsidRPr="008A2FC5" w:rsidRDefault="00A64F17" w:rsidP="00A64F17">
      <w:pPr>
        <w:autoSpaceDE w:val="0"/>
        <w:autoSpaceDN w:val="0"/>
        <w:adjustRightInd w:val="0"/>
        <w:jc w:val="both"/>
        <w:rPr>
          <w:rFonts w:ascii="Arial" w:hAnsi="Arial" w:cs="Arial"/>
          <w:sz w:val="20"/>
          <w:szCs w:val="20"/>
          <w:u w:val="single"/>
        </w:rPr>
      </w:pPr>
      <w:r w:rsidRPr="008A2FC5">
        <w:rPr>
          <w:rFonts w:ascii="Arial" w:hAnsi="Arial" w:cs="Arial"/>
          <w:sz w:val="20"/>
          <w:szCs w:val="20"/>
          <w:u w:val="single"/>
        </w:rPr>
        <w:t>magistar/ magistra – kreator dramskih serija</w:t>
      </w:r>
    </w:p>
    <w:p w14:paraId="133823A7" w14:textId="77777777" w:rsidR="00A64F17" w:rsidRPr="008A2FC5" w:rsidRDefault="00A64F17" w:rsidP="00A64F17">
      <w:pPr>
        <w:autoSpaceDE w:val="0"/>
        <w:autoSpaceDN w:val="0"/>
        <w:adjustRightInd w:val="0"/>
        <w:jc w:val="both"/>
        <w:rPr>
          <w:rFonts w:ascii="Arial" w:hAnsi="Arial" w:cs="Arial"/>
          <w:sz w:val="20"/>
          <w:szCs w:val="20"/>
        </w:rPr>
      </w:pPr>
    </w:p>
    <w:p w14:paraId="45E38EB1" w14:textId="77777777" w:rsidR="00A64F17" w:rsidRPr="008A2FC5" w:rsidRDefault="00A64F17" w:rsidP="00A64F17">
      <w:pPr>
        <w:autoSpaceDE w:val="0"/>
        <w:autoSpaceDN w:val="0"/>
        <w:adjustRightInd w:val="0"/>
        <w:jc w:val="both"/>
        <w:rPr>
          <w:rFonts w:ascii="Arial" w:hAnsi="Arial" w:cs="Arial"/>
          <w:b/>
          <w:bCs/>
          <w:sz w:val="20"/>
          <w:szCs w:val="20"/>
        </w:rPr>
      </w:pPr>
      <w:r w:rsidRPr="008A2FC5">
        <w:rPr>
          <w:rFonts w:ascii="Arial" w:hAnsi="Arial" w:cs="Arial"/>
          <w:b/>
          <w:bCs/>
          <w:sz w:val="20"/>
          <w:szCs w:val="20"/>
        </w:rPr>
        <w:t>Opis mogućnosti zapošljavanja:</w:t>
      </w:r>
    </w:p>
    <w:p w14:paraId="20A6B4AA" w14:textId="6BF757DD" w:rsidR="00A64F17" w:rsidRPr="008A2FC5" w:rsidRDefault="00A64F17" w:rsidP="00A64F17">
      <w:pPr>
        <w:autoSpaceDE w:val="0"/>
        <w:autoSpaceDN w:val="0"/>
        <w:adjustRightInd w:val="0"/>
        <w:jc w:val="both"/>
        <w:rPr>
          <w:rFonts w:ascii="Arial" w:hAnsi="Arial" w:cs="Arial"/>
          <w:sz w:val="20"/>
          <w:szCs w:val="20"/>
        </w:rPr>
      </w:pPr>
      <w:r w:rsidRPr="008A2FC5">
        <w:rPr>
          <w:rFonts w:ascii="Arial" w:hAnsi="Arial" w:cs="Arial"/>
          <w:sz w:val="20"/>
          <w:szCs w:val="20"/>
        </w:rPr>
        <w:t>Alumni Akademije scenskih umjetnosti Univerziteta u Sarajevu pokazali su se izuzetno konkurentnim na tržištu rada, te je procenat nezaposlenih a diplomiranih izuzetno nizak. U ovo se ne uzima u obzir i priroda posla koja je često samostalna (freelancing). Od svog osnivanja 1994 godine, na Odsjeku za dramaturgiju Akademije scenskih umjetnosti diplomiralo je 47 studenta i studentica. (VII- 24, I ciklusu 14, II ciklus 9.) Uvidom u evidenciju Službe za zapošljavanje KS 2024 godine, na evidenciji nezaposlenih lica u zvanju dramaturg-inja nalazi se dvoje lica. (srednje životne dobi, pol-ženski). Izraženo u procentima, nezaposlenost iznosi 4,35 %.</w:t>
      </w:r>
    </w:p>
    <w:p w14:paraId="6982FED2" w14:textId="38A87C8A" w:rsidR="00A64F17" w:rsidRPr="008A2FC5" w:rsidRDefault="00A64F17" w:rsidP="00A64F17">
      <w:pPr>
        <w:autoSpaceDE w:val="0"/>
        <w:autoSpaceDN w:val="0"/>
        <w:adjustRightInd w:val="0"/>
        <w:jc w:val="both"/>
        <w:rPr>
          <w:rFonts w:ascii="Arial" w:hAnsi="Arial" w:cs="Arial"/>
          <w:sz w:val="20"/>
          <w:szCs w:val="20"/>
        </w:rPr>
      </w:pPr>
      <w:r w:rsidRPr="008A2FC5">
        <w:rPr>
          <w:rFonts w:ascii="Arial" w:hAnsi="Arial" w:cs="Arial"/>
          <w:sz w:val="20"/>
          <w:szCs w:val="20"/>
        </w:rPr>
        <w:t>Od svog osnivanja 2010 godine, na Odsjeku za produkciju i menedžment Akademije scenskih umjetnosti diplomiralo je 30 studenata i studentica (prvi ciklus 28, II ciklus 2).  Uvidom u evidenciju Službe za zapošljavanje KS 2024 godine, na evidenciji nezaposlenih lica u zvanju producent-ica nalazi se 6 lica (starosne dobi od 29-54, 4 muškarca, 2 žene). Izraženo u procentima, nezaposlenost iznosi 20,00%. U odnosu na ove podatke koji ne uključuju povremena angažovanja koja su izuzetno česta u filmskoj i audio-vizualnoj industriji, jasno je da je zaposlenost završenih studenata zadovoljavajući.</w:t>
      </w:r>
    </w:p>
    <w:p w14:paraId="6176B4E6" w14:textId="77777777" w:rsidR="00A64F17" w:rsidRPr="008A2FC5" w:rsidRDefault="00A64F17" w:rsidP="00A64F17">
      <w:pPr>
        <w:autoSpaceDE w:val="0"/>
        <w:autoSpaceDN w:val="0"/>
        <w:adjustRightInd w:val="0"/>
        <w:jc w:val="both"/>
        <w:rPr>
          <w:rFonts w:ascii="Arial" w:hAnsi="Arial" w:cs="Arial"/>
          <w:sz w:val="20"/>
          <w:szCs w:val="20"/>
        </w:rPr>
      </w:pPr>
    </w:p>
    <w:p w14:paraId="798031CC" w14:textId="52FC27B7" w:rsidR="00A64F17" w:rsidRPr="008A2FC5" w:rsidRDefault="00A64F17" w:rsidP="00A64F17">
      <w:pPr>
        <w:autoSpaceDE w:val="0"/>
        <w:autoSpaceDN w:val="0"/>
        <w:adjustRightInd w:val="0"/>
        <w:jc w:val="both"/>
        <w:rPr>
          <w:rFonts w:ascii="Arial" w:hAnsi="Arial" w:cs="Arial"/>
          <w:b/>
          <w:bCs/>
          <w:sz w:val="20"/>
          <w:szCs w:val="20"/>
        </w:rPr>
      </w:pPr>
      <w:r w:rsidRPr="008A2FC5">
        <w:rPr>
          <w:rFonts w:ascii="Arial" w:hAnsi="Arial" w:cs="Arial"/>
          <w:b/>
          <w:bCs/>
          <w:sz w:val="20"/>
          <w:szCs w:val="20"/>
        </w:rPr>
        <w:lastRenderedPageBreak/>
        <w:t>Prohodnost studija:</w:t>
      </w:r>
    </w:p>
    <w:p w14:paraId="62A03995" w14:textId="529B7BA3" w:rsidR="00A64F17" w:rsidRPr="008A2FC5" w:rsidRDefault="00A64F17" w:rsidP="00A64F17">
      <w:pPr>
        <w:widowControl w:val="0"/>
        <w:pBdr>
          <w:top w:val="nil"/>
          <w:left w:val="nil"/>
          <w:bottom w:val="nil"/>
          <w:right w:val="nil"/>
          <w:between w:val="nil"/>
        </w:pBdr>
        <w:ind w:right="-40"/>
        <w:jc w:val="both"/>
        <w:rPr>
          <w:rFonts w:ascii="Arial" w:eastAsia="Arial" w:hAnsi="Arial" w:cs="Arial"/>
          <w:color w:val="000000" w:themeColor="text1"/>
          <w:sz w:val="20"/>
          <w:szCs w:val="20"/>
        </w:rPr>
      </w:pPr>
      <w:r w:rsidRPr="008A2FC5">
        <w:rPr>
          <w:rFonts w:ascii="Arial" w:eastAsia="Arial" w:hAnsi="Arial" w:cs="Arial"/>
          <w:color w:val="000000" w:themeColor="text1"/>
          <w:sz w:val="20"/>
          <w:szCs w:val="20"/>
        </w:rPr>
        <w:t xml:space="preserve">Partnerske institucije regulišu obaveznu mobilnost studenata u skladu sa </w:t>
      </w:r>
      <w:r w:rsidRPr="008A2FC5">
        <w:rPr>
          <w:rFonts w:ascii="Arial" w:eastAsia="Arial" w:hAnsi="Arial" w:cs="Arial"/>
          <w:iCs/>
          <w:color w:val="000000" w:themeColor="text1"/>
          <w:sz w:val="20"/>
          <w:szCs w:val="20"/>
        </w:rPr>
        <w:t>sporazumom o saradnji</w:t>
      </w:r>
      <w:r w:rsidRPr="008A2FC5">
        <w:rPr>
          <w:rFonts w:ascii="Arial" w:eastAsia="Arial" w:hAnsi="Arial" w:cs="Arial"/>
          <w:color w:val="000000" w:themeColor="text1"/>
          <w:sz w:val="20"/>
          <w:szCs w:val="20"/>
        </w:rPr>
        <w:t>. Pojedinačni periodi mobilnosti rezultiraju ostvarenjem najmanje 30 ECTS bodova.</w:t>
      </w:r>
      <w:r w:rsidRPr="008A2FC5">
        <w:rPr>
          <w:rFonts w:ascii="Arial" w:hAnsi="Arial" w:cs="Arial"/>
          <w:color w:val="000000" w:themeColor="text1"/>
          <w:sz w:val="20"/>
          <w:szCs w:val="20"/>
        </w:rPr>
        <w:t xml:space="preserve"> </w:t>
      </w:r>
      <w:r w:rsidRPr="008A2FC5">
        <w:rPr>
          <w:rFonts w:ascii="Arial" w:eastAsia="Arial" w:hAnsi="Arial" w:cs="Arial"/>
          <w:color w:val="000000" w:themeColor="text1"/>
          <w:sz w:val="20"/>
          <w:szCs w:val="20"/>
        </w:rPr>
        <w:t>Ispite položene u jednoj od partnerskih institucija, druge partnerske institucije ovog programa u potpunosti priznaju. Tokom trajanja mobilnosti, partnerske institucije su odgovorne za uključivanje studenta u novo društveno, administrativno i visokoškolsko okruženje.</w:t>
      </w:r>
      <w:r w:rsidRPr="008A2FC5">
        <w:rPr>
          <w:rFonts w:ascii="Arial" w:hAnsi="Arial" w:cs="Arial"/>
          <w:color w:val="000000" w:themeColor="text1"/>
          <w:sz w:val="20"/>
          <w:szCs w:val="20"/>
        </w:rPr>
        <w:t xml:space="preserve"> </w:t>
      </w:r>
      <w:r w:rsidRPr="008A2FC5">
        <w:rPr>
          <w:rFonts w:ascii="Arial" w:eastAsia="Arial" w:hAnsi="Arial" w:cs="Arial"/>
          <w:color w:val="000000" w:themeColor="text1"/>
          <w:sz w:val="20"/>
          <w:szCs w:val="20"/>
        </w:rPr>
        <w:t>Partnerske institucije su dužne da studentima obezbijede odgovarajuće informacije o procedurama za mobilnost, o administrativnim zahtjevima i finansijskim propisima koje mobilnost podrazumijeva. Troškove putovanja i smještaja tokom mobilnosti snosi svaki student zasebno, pokrivajući ih sopstvenim sredstvima.</w:t>
      </w:r>
    </w:p>
    <w:p w14:paraId="7437F9BB" w14:textId="77777777" w:rsidR="00A64F17" w:rsidRPr="008A2FC5" w:rsidRDefault="00A64F17" w:rsidP="00A64F17">
      <w:pPr>
        <w:widowControl w:val="0"/>
        <w:pBdr>
          <w:top w:val="nil"/>
          <w:left w:val="nil"/>
          <w:bottom w:val="nil"/>
          <w:right w:val="nil"/>
          <w:between w:val="nil"/>
        </w:pBdr>
        <w:tabs>
          <w:tab w:val="left" w:pos="501"/>
        </w:tabs>
        <w:spacing w:line="276" w:lineRule="auto"/>
        <w:ind w:right="-42"/>
        <w:jc w:val="both"/>
        <w:rPr>
          <w:rFonts w:ascii="Arial" w:hAnsi="Arial" w:cs="Arial"/>
          <w:color w:val="000000" w:themeColor="text1"/>
          <w:sz w:val="20"/>
          <w:szCs w:val="20"/>
        </w:rPr>
      </w:pPr>
    </w:p>
    <w:p w14:paraId="67829808" w14:textId="6E05C63A" w:rsidR="00A64F17" w:rsidRPr="008A2FC5" w:rsidRDefault="00A64F17" w:rsidP="00A64F17">
      <w:pPr>
        <w:autoSpaceDE w:val="0"/>
        <w:autoSpaceDN w:val="0"/>
        <w:adjustRightInd w:val="0"/>
        <w:jc w:val="both"/>
        <w:rPr>
          <w:rFonts w:ascii="Arial" w:hAnsi="Arial" w:cs="Arial"/>
          <w:b/>
          <w:bCs/>
          <w:sz w:val="20"/>
          <w:szCs w:val="20"/>
        </w:rPr>
      </w:pPr>
      <w:r w:rsidRPr="008A2FC5">
        <w:rPr>
          <w:rFonts w:ascii="Arial" w:hAnsi="Arial" w:cs="Arial"/>
          <w:b/>
          <w:bCs/>
          <w:sz w:val="20"/>
          <w:szCs w:val="20"/>
        </w:rPr>
        <w:t>Skala bodovanja i ocjenjivanja:</w:t>
      </w:r>
    </w:p>
    <w:p w14:paraId="2022DEA7" w14:textId="29F3BA33" w:rsidR="00A64F17" w:rsidRPr="008A2FC5" w:rsidRDefault="00A64F17" w:rsidP="00A64F17">
      <w:pPr>
        <w:autoSpaceDE w:val="0"/>
        <w:autoSpaceDN w:val="0"/>
        <w:adjustRightInd w:val="0"/>
        <w:jc w:val="both"/>
        <w:rPr>
          <w:rFonts w:ascii="Arial" w:hAnsi="Arial" w:cs="Arial"/>
          <w:sz w:val="20"/>
          <w:szCs w:val="20"/>
        </w:rPr>
      </w:pPr>
      <w:r w:rsidRPr="008A2FC5">
        <w:rPr>
          <w:rFonts w:ascii="Arial" w:hAnsi="Arial" w:cs="Arial"/>
          <w:sz w:val="20"/>
          <w:szCs w:val="20"/>
        </w:rPr>
        <w:t xml:space="preserve">Konačna ocjena iz svakog predmeta ovog programa formira se na osnovu kontinuiranog praćenja rada i postignutih rezultata studenata, kako tokom pojedinačnih semestara koji se realizuju na FDU/Beograd, ASU/Sarajevo i ADU/Zagreb, tako i tokom obje školske godine, sa ciljem sticanja jedinstvene master diplome. </w:t>
      </w:r>
    </w:p>
    <w:p w14:paraId="6709D24F" w14:textId="583EE2DF" w:rsidR="00A64F17" w:rsidRPr="008A2FC5" w:rsidRDefault="00A64F17" w:rsidP="00A64F17">
      <w:pPr>
        <w:jc w:val="both"/>
        <w:rPr>
          <w:rFonts w:ascii="Arial" w:hAnsi="Arial" w:cs="Arial"/>
          <w:sz w:val="20"/>
          <w:szCs w:val="20"/>
        </w:rPr>
      </w:pPr>
      <w:r w:rsidRPr="008A2FC5">
        <w:rPr>
          <w:rFonts w:ascii="Arial" w:hAnsi="Arial" w:cs="Arial"/>
          <w:sz w:val="20"/>
          <w:szCs w:val="20"/>
        </w:rPr>
        <w:t xml:space="preserve">Sistem ocjenjivanja regulisan je </w:t>
      </w:r>
      <w:r w:rsidRPr="008A2FC5">
        <w:rPr>
          <w:rFonts w:ascii="Arial" w:hAnsi="Arial" w:cs="Arial"/>
          <w:i/>
          <w:iCs/>
          <w:sz w:val="20"/>
          <w:szCs w:val="20"/>
        </w:rPr>
        <w:t>Pravilima studiranja za I, II ciklus, integrirani, stručni i specijalistički studij na Univerzitetu u Sarajevu</w:t>
      </w:r>
      <w:r w:rsidRPr="008A2FC5">
        <w:rPr>
          <w:rStyle w:val="FootnoteReference"/>
          <w:rFonts w:ascii="Arial" w:hAnsi="Arial" w:cs="Arial"/>
          <w:i/>
          <w:iCs/>
          <w:sz w:val="20"/>
          <w:szCs w:val="20"/>
        </w:rPr>
        <w:footnoteReference w:id="2"/>
      </w:r>
      <w:r w:rsidRPr="008A2FC5">
        <w:rPr>
          <w:rFonts w:ascii="Arial" w:hAnsi="Arial" w:cs="Arial"/>
          <w:i/>
          <w:iCs/>
          <w:sz w:val="20"/>
          <w:szCs w:val="20"/>
        </w:rPr>
        <w:t>.</w:t>
      </w:r>
      <w:r w:rsidRPr="008A2FC5">
        <w:rPr>
          <w:rFonts w:ascii="Arial" w:hAnsi="Arial" w:cs="Arial"/>
          <w:sz w:val="20"/>
          <w:szCs w:val="20"/>
        </w:rPr>
        <w:t xml:space="preserve"> U toku semestra koji traje 15 sedmica, studenti se ocjenjuju (dodjeljuju im se bodovi) kroz različite vrste aktivnosti, kao što su: parcijalni ispiti, seminari, kolokviji, prisustvo i aktivnost na nastavi, završni rad itd. Završni ispit se organizira u 17. sedmici semestra. Procenat poena dobivenih na finalnom ispitu ne može biti veći od 50% u strukturi finalne ocjene. Finalne ocjene dodjeljuju se po tzv. „criterion“ sistemu sa tačno definiranim ocjenama za svaki opseg poena:</w:t>
      </w:r>
    </w:p>
    <w:p w14:paraId="7ED602A1" w14:textId="77777777" w:rsidR="00A64F17" w:rsidRPr="008A2FC5" w:rsidRDefault="00A64F17" w:rsidP="00A64F17">
      <w:pPr>
        <w:jc w:val="both"/>
        <w:rPr>
          <w:rFonts w:ascii="Arial" w:hAnsi="Arial" w:cs="Arial"/>
          <w:i/>
          <w:iCs/>
          <w:sz w:val="20"/>
          <w:szCs w:val="20"/>
        </w:rPr>
      </w:pPr>
      <w:r w:rsidRPr="008A2FC5">
        <w:rPr>
          <w:rFonts w:ascii="Arial" w:hAnsi="Arial" w:cs="Arial"/>
          <w:i/>
          <w:iCs/>
          <w:sz w:val="20"/>
          <w:szCs w:val="20"/>
        </w:rPr>
        <w:t>51-60: ocjena 6 (ECTS-E) ; 61-70:ocjena 7 (ECTS-D) ; 71-80 ocjena 8 (ECTS C) ;</w:t>
      </w:r>
    </w:p>
    <w:p w14:paraId="0A78D192" w14:textId="7F9266B7" w:rsidR="00A64F17" w:rsidRPr="008A2FC5" w:rsidRDefault="00A64F17" w:rsidP="00A64F17">
      <w:pPr>
        <w:jc w:val="both"/>
        <w:rPr>
          <w:rFonts w:ascii="Arial" w:hAnsi="Arial" w:cs="Arial"/>
          <w:i/>
          <w:iCs/>
          <w:sz w:val="20"/>
          <w:szCs w:val="20"/>
        </w:rPr>
      </w:pPr>
      <w:r w:rsidRPr="008A2FC5">
        <w:rPr>
          <w:rFonts w:ascii="Arial" w:hAnsi="Arial" w:cs="Arial"/>
          <w:i/>
          <w:iCs/>
          <w:sz w:val="20"/>
          <w:szCs w:val="20"/>
        </w:rPr>
        <w:t>81-90 ocjena 9 (ECTS B) ; 91-100 ocjena 10 (ECTS A)</w:t>
      </w:r>
    </w:p>
    <w:p w14:paraId="580C8602" w14:textId="77777777" w:rsidR="00A64F17" w:rsidRPr="008A2FC5" w:rsidRDefault="00A64F17" w:rsidP="00A64F17">
      <w:pPr>
        <w:jc w:val="both"/>
        <w:rPr>
          <w:rFonts w:ascii="Arial" w:hAnsi="Arial" w:cs="Arial"/>
          <w:sz w:val="20"/>
          <w:szCs w:val="20"/>
        </w:rPr>
      </w:pPr>
      <w:r w:rsidRPr="008A2FC5">
        <w:rPr>
          <w:rFonts w:ascii="Arial" w:hAnsi="Arial" w:cs="Arial"/>
          <w:sz w:val="20"/>
          <w:szCs w:val="20"/>
        </w:rPr>
        <w:t>Zakon o visokom obrazovanju Kantona Sarajevo predviđa da se bodovni kriteriji za ocjenjivanje utvrđuju statutom visokoškolske ustanove</w:t>
      </w:r>
      <w:r w:rsidRPr="008A2FC5">
        <w:rPr>
          <w:rStyle w:val="FootnoteReference"/>
          <w:rFonts w:ascii="Arial" w:hAnsi="Arial" w:cs="Arial"/>
          <w:sz w:val="20"/>
          <w:szCs w:val="20"/>
        </w:rPr>
        <w:footnoteReference w:id="3"/>
      </w:r>
      <w:r w:rsidRPr="008A2FC5">
        <w:rPr>
          <w:rFonts w:ascii="Arial" w:hAnsi="Arial" w:cs="Arial"/>
          <w:sz w:val="20"/>
          <w:szCs w:val="20"/>
        </w:rPr>
        <w:t xml:space="preserve">. </w:t>
      </w:r>
    </w:p>
    <w:p w14:paraId="414182F4" w14:textId="77777777" w:rsidR="00A64F17" w:rsidRPr="008A2FC5" w:rsidRDefault="00A64F17" w:rsidP="00A64F17">
      <w:pPr>
        <w:autoSpaceDE w:val="0"/>
        <w:autoSpaceDN w:val="0"/>
        <w:adjustRightInd w:val="0"/>
        <w:jc w:val="both"/>
        <w:rPr>
          <w:rFonts w:ascii="Arial" w:hAnsi="Arial" w:cs="Arial"/>
          <w:i/>
          <w:iCs/>
          <w:sz w:val="20"/>
          <w:szCs w:val="20"/>
        </w:rPr>
      </w:pPr>
    </w:p>
    <w:p w14:paraId="6ADB8179" w14:textId="2E7B754A" w:rsidR="00A64F17" w:rsidRPr="008A2FC5" w:rsidRDefault="00A64F17" w:rsidP="00A64F17">
      <w:pPr>
        <w:autoSpaceDE w:val="0"/>
        <w:autoSpaceDN w:val="0"/>
        <w:adjustRightInd w:val="0"/>
        <w:jc w:val="both"/>
        <w:rPr>
          <w:rFonts w:ascii="Arial" w:hAnsi="Arial" w:cs="Arial"/>
          <w:b/>
          <w:bCs/>
          <w:sz w:val="20"/>
          <w:szCs w:val="20"/>
        </w:rPr>
      </w:pPr>
      <w:r w:rsidRPr="008A2FC5">
        <w:rPr>
          <w:rFonts w:ascii="Arial" w:hAnsi="Arial" w:cs="Arial"/>
          <w:b/>
          <w:bCs/>
          <w:sz w:val="20"/>
          <w:szCs w:val="20"/>
        </w:rPr>
        <w:t>Osiguranje kvaliteta</w:t>
      </w:r>
    </w:p>
    <w:p w14:paraId="22975095" w14:textId="0CFE9861" w:rsidR="00A64F17" w:rsidRPr="009C362B" w:rsidRDefault="00A64F17" w:rsidP="009C362B">
      <w:pPr>
        <w:autoSpaceDE w:val="0"/>
        <w:autoSpaceDN w:val="0"/>
        <w:adjustRightInd w:val="0"/>
        <w:jc w:val="both"/>
        <w:rPr>
          <w:rFonts w:ascii="Arial" w:hAnsi="Arial" w:cs="Arial"/>
          <w:sz w:val="20"/>
          <w:szCs w:val="20"/>
        </w:rPr>
      </w:pPr>
      <w:r w:rsidRPr="008A2FC5">
        <w:rPr>
          <w:rFonts w:ascii="Arial" w:hAnsi="Arial" w:cs="Arial"/>
          <w:sz w:val="20"/>
          <w:szCs w:val="20"/>
        </w:rPr>
        <w:t xml:space="preserve">Fakulteti i akademije snose odgovornost za realizaciju studijskog programa po najvišim akademskim standardima, a u skladu sa Evropskim pristupom za osiguranje kvaliteta zajedničkih programa (https://www.eqar.eu/kb/esg/). U tu svrhu, kao važna referenca služi dokument </w:t>
      </w:r>
      <w:r w:rsidRPr="008A2FC5">
        <w:rPr>
          <w:rFonts w:ascii="Arial" w:hAnsi="Arial" w:cs="Arial"/>
          <w:i/>
          <w:iCs/>
          <w:sz w:val="20"/>
          <w:szCs w:val="20"/>
        </w:rPr>
        <w:t>The Standards and Guidelines for Quality Assurance in the European Higher Education Area</w:t>
      </w:r>
      <w:r w:rsidRPr="008A2FC5">
        <w:rPr>
          <w:rFonts w:ascii="Arial" w:hAnsi="Arial" w:cs="Arial"/>
          <w:sz w:val="20"/>
          <w:szCs w:val="20"/>
        </w:rPr>
        <w:t xml:space="preserve"> – ESG (https://www.enqa.eu/wp-content/uploads/2015/11/ESG_2015.pdf).</w:t>
      </w:r>
      <w:r w:rsidR="008A2FC5" w:rsidRPr="008A2FC5">
        <w:rPr>
          <w:rFonts w:ascii="Arial" w:hAnsi="Arial" w:cs="Arial"/>
          <w:sz w:val="20"/>
          <w:szCs w:val="20"/>
        </w:rPr>
        <w:t xml:space="preserve"> </w:t>
      </w:r>
      <w:r w:rsidRPr="008A2FC5">
        <w:rPr>
          <w:rFonts w:ascii="Arial" w:hAnsi="Arial" w:cs="Arial"/>
          <w:sz w:val="20"/>
          <w:szCs w:val="20"/>
        </w:rPr>
        <w:t>Odbor master programa i Vijeće master programa snose odgovornost za sveukupan kvalitet i standarde pri ispunjavanju zadataka, kao i sprovođenje mjera za unaprijeđenje nastavnog plana ovih studija.</w:t>
      </w:r>
      <w:r w:rsidR="008A2FC5" w:rsidRPr="008A2FC5">
        <w:rPr>
          <w:rFonts w:ascii="Arial" w:hAnsi="Arial" w:cs="Arial"/>
          <w:sz w:val="20"/>
          <w:szCs w:val="20"/>
        </w:rPr>
        <w:t xml:space="preserve"> </w:t>
      </w:r>
      <w:r w:rsidRPr="008A2FC5">
        <w:rPr>
          <w:rFonts w:ascii="Arial" w:hAnsi="Arial" w:cs="Arial"/>
          <w:sz w:val="20"/>
          <w:szCs w:val="20"/>
        </w:rPr>
        <w:t>Osiguranje kvaliteta se zasniva na internim i eksternim mjerama procjene. Interni mehanizmi odnose se na procese samovrednovanja, evaluacije i povezano djelovanje svih aspekata ovog programa. Eksterno osiguranje kvaliteta obuhvata zahtjevne procedure akreditacije/ licence, ali i provjere u skladu sa važećim međunarodnim standardima</w:t>
      </w:r>
      <w:r w:rsidR="009C362B">
        <w:rPr>
          <w:rFonts w:ascii="Arial" w:hAnsi="Arial" w:cs="Arial"/>
          <w:sz w:val="20"/>
          <w:szCs w:val="20"/>
        </w:rPr>
        <w:t xml:space="preserve">. </w:t>
      </w:r>
      <w:r w:rsidRPr="008A2FC5">
        <w:rPr>
          <w:rFonts w:ascii="Arial" w:hAnsi="Arial" w:cs="Arial"/>
          <w:sz w:val="20"/>
          <w:szCs w:val="20"/>
          <w:lang w:val="bs-Latn-BA"/>
        </w:rPr>
        <w:t xml:space="preserve">Kvalitet i uspješnost studija prati se tokom cjelokupnog studija, a za njegovo praćenje zaduženi su Nastavno-umjetničko vijeće i Odbor za kvalitet Akademije scenskih umjetnosti. Nastavno-umjetničko vijeće najmanje dva puta godišnje, vrši analizu prolaznosti i  uspjeha studenata za sve studijske programe koji se izvode na Akademiji i u slučaju potrebe, Odbor za kvalitet predlaže Nastavno-umjetničkom vijeću mjere za poboljšanje uspjeha studenata.  </w:t>
      </w:r>
    </w:p>
    <w:p w14:paraId="0563C2BC" w14:textId="77777777" w:rsidR="008A2FC5" w:rsidRPr="008A2FC5" w:rsidRDefault="008A2FC5" w:rsidP="00A64F17">
      <w:pPr>
        <w:jc w:val="both"/>
        <w:rPr>
          <w:rFonts w:ascii="Arial" w:hAnsi="Arial" w:cs="Arial"/>
          <w:sz w:val="20"/>
          <w:szCs w:val="20"/>
          <w:lang w:val="bs-Latn-BA"/>
        </w:rPr>
      </w:pPr>
    </w:p>
    <w:p w14:paraId="2857A1DD" w14:textId="71031FC4" w:rsidR="008A2FC5" w:rsidRPr="008A2FC5" w:rsidRDefault="009C362B" w:rsidP="00A64F17">
      <w:pPr>
        <w:jc w:val="both"/>
        <w:rPr>
          <w:rFonts w:ascii="Arial" w:hAnsi="Arial" w:cs="Arial"/>
          <w:b/>
          <w:bCs/>
          <w:color w:val="222222"/>
          <w:sz w:val="20"/>
          <w:szCs w:val="20"/>
          <w:lang w:val="fr-FR"/>
        </w:rPr>
      </w:pPr>
      <w:r w:rsidRPr="00C5196C">
        <w:rPr>
          <w:rFonts w:ascii="Arial" w:hAnsi="Arial" w:cs="Arial"/>
          <w:b/>
          <w:bCs/>
          <w:color w:val="222222"/>
          <w:sz w:val="20"/>
          <w:szCs w:val="20"/>
          <w:lang w:val="fr-FR"/>
        </w:rPr>
        <w:t>OPIS STUDIJSKOG PROGRAMA</w:t>
      </w:r>
    </w:p>
    <w:p w14:paraId="73FAB963" w14:textId="77777777" w:rsidR="008A2FC5" w:rsidRPr="008A2FC5" w:rsidRDefault="008A2FC5" w:rsidP="00A64F17">
      <w:pPr>
        <w:jc w:val="both"/>
        <w:rPr>
          <w:rFonts w:ascii="Arial" w:hAnsi="Arial" w:cs="Arial"/>
          <w:b/>
          <w:bCs/>
          <w:color w:val="222222"/>
          <w:sz w:val="20"/>
          <w:szCs w:val="20"/>
          <w:lang w:val="fr-FR"/>
        </w:rPr>
      </w:pPr>
    </w:p>
    <w:p w14:paraId="3617DBDC" w14:textId="77777777" w:rsidR="008A2FC5" w:rsidRPr="008A2FC5" w:rsidRDefault="008A2FC5" w:rsidP="008A2FC5">
      <w:pPr>
        <w:jc w:val="both"/>
        <w:rPr>
          <w:rFonts w:ascii="Arial" w:hAnsi="Arial" w:cs="Arial"/>
          <w:b/>
          <w:bCs/>
          <w:sz w:val="20"/>
          <w:szCs w:val="20"/>
        </w:rPr>
      </w:pPr>
      <w:r w:rsidRPr="008A2FC5">
        <w:rPr>
          <w:rFonts w:ascii="Arial" w:hAnsi="Arial" w:cs="Arial"/>
          <w:b/>
          <w:bCs/>
          <w:sz w:val="20"/>
          <w:szCs w:val="20"/>
        </w:rPr>
        <w:t>Ishodi učenja na nivou studijskoga programa definirani u skladu sa</w:t>
      </w:r>
    </w:p>
    <w:p w14:paraId="4C5A5093" w14:textId="77777777" w:rsidR="008A2FC5" w:rsidRPr="008A2FC5" w:rsidRDefault="008A2FC5" w:rsidP="008A2FC5">
      <w:pPr>
        <w:jc w:val="both"/>
        <w:rPr>
          <w:rFonts w:ascii="Arial" w:hAnsi="Arial" w:cs="Arial"/>
          <w:b/>
          <w:bCs/>
          <w:sz w:val="20"/>
          <w:szCs w:val="20"/>
        </w:rPr>
      </w:pPr>
      <w:r w:rsidRPr="008A2FC5">
        <w:rPr>
          <w:rFonts w:ascii="Arial" w:hAnsi="Arial" w:cs="Arial"/>
          <w:b/>
          <w:bCs/>
          <w:sz w:val="20"/>
          <w:szCs w:val="20"/>
        </w:rPr>
        <w:t>zahtjevima strukovnih udruženja i tržišta rada, nastavkom školovanja, općim</w:t>
      </w:r>
    </w:p>
    <w:p w14:paraId="3FD20672" w14:textId="1FE69392" w:rsidR="008A2FC5" w:rsidRPr="008A2FC5" w:rsidRDefault="008A2FC5" w:rsidP="008A2FC5">
      <w:pPr>
        <w:jc w:val="both"/>
        <w:rPr>
          <w:rFonts w:ascii="Arial" w:hAnsi="Arial" w:cs="Arial"/>
          <w:b/>
          <w:bCs/>
          <w:sz w:val="20"/>
          <w:szCs w:val="20"/>
        </w:rPr>
      </w:pPr>
      <w:r w:rsidRPr="008A2FC5">
        <w:rPr>
          <w:rFonts w:ascii="Arial" w:hAnsi="Arial" w:cs="Arial"/>
          <w:b/>
          <w:bCs/>
          <w:sz w:val="20"/>
          <w:szCs w:val="20"/>
        </w:rPr>
        <w:t>društvenim potrebama i standardima kvalifikacijskog okvira</w:t>
      </w:r>
      <w:r w:rsidR="009C362B">
        <w:rPr>
          <w:rFonts w:ascii="Arial" w:hAnsi="Arial" w:cs="Arial"/>
          <w:b/>
          <w:bCs/>
          <w:sz w:val="20"/>
          <w:szCs w:val="20"/>
        </w:rPr>
        <w:t>:</w:t>
      </w:r>
    </w:p>
    <w:p w14:paraId="774E2498" w14:textId="77777777" w:rsidR="008A2FC5" w:rsidRPr="008A2FC5" w:rsidRDefault="008A2FC5" w:rsidP="008A2FC5">
      <w:pPr>
        <w:jc w:val="both"/>
        <w:rPr>
          <w:rFonts w:ascii="Arial" w:hAnsi="Arial" w:cs="Arial"/>
          <w:sz w:val="20"/>
          <w:szCs w:val="20"/>
        </w:rPr>
      </w:pPr>
    </w:p>
    <w:p w14:paraId="5F11CA13" w14:textId="5C694C80" w:rsidR="008A2FC5" w:rsidRPr="008A2FC5" w:rsidRDefault="008A2FC5" w:rsidP="008A2FC5">
      <w:pPr>
        <w:jc w:val="both"/>
        <w:rPr>
          <w:rFonts w:ascii="Arial" w:hAnsi="Arial" w:cs="Arial"/>
          <w:sz w:val="20"/>
          <w:szCs w:val="20"/>
        </w:rPr>
      </w:pPr>
      <w:r w:rsidRPr="008A2FC5">
        <w:rPr>
          <w:rFonts w:ascii="Arial" w:hAnsi="Arial" w:cs="Arial"/>
          <w:sz w:val="20"/>
          <w:szCs w:val="20"/>
        </w:rPr>
        <w:lastRenderedPageBreak/>
        <w:t>MA studij Nove medijske serije: Kreativno pisanje i produkcija je jedinstven studij u Bosni i Hercegovini, ali i jedan od rijetkih u regiji, dok samo tržište rada itekako ima potrebu za školovanjem ovog kadra. Studentima je omogućeno dodatno usavršavanje postojeće kompetencije u oblasti serijskog programa, te mogućnost bavljenja novim zanimanjima, deficitarnim na našim prostorima u trenutnoj televizijskoj produkciji: kreator serijskog programa (</w:t>
      </w:r>
      <w:r w:rsidRPr="008A2FC5">
        <w:rPr>
          <w:rFonts w:ascii="Arial" w:hAnsi="Arial" w:cs="Arial"/>
          <w:i/>
          <w:iCs/>
          <w:sz w:val="20"/>
          <w:szCs w:val="20"/>
        </w:rPr>
        <w:t>showrunner</w:t>
      </w:r>
      <w:r w:rsidRPr="008A2FC5">
        <w:rPr>
          <w:rFonts w:ascii="Arial" w:hAnsi="Arial" w:cs="Arial"/>
          <w:sz w:val="20"/>
          <w:szCs w:val="20"/>
        </w:rPr>
        <w:t>), scenarista u kreativnom timu (writers room), pisac dijaloga, pisac scenoslijeda, script editor, izvršni producent serije, urednik u fazi razvoja (development executives), programski direktor, urednik programa, i slično.</w:t>
      </w:r>
    </w:p>
    <w:p w14:paraId="4A44A93A" w14:textId="764F547E" w:rsidR="008A2FC5" w:rsidRPr="008A2FC5" w:rsidRDefault="008A2FC5" w:rsidP="008A2FC5">
      <w:pPr>
        <w:jc w:val="both"/>
        <w:rPr>
          <w:rFonts w:ascii="Arial" w:hAnsi="Arial" w:cs="Arial"/>
          <w:sz w:val="20"/>
          <w:szCs w:val="20"/>
        </w:rPr>
      </w:pPr>
      <w:r w:rsidRPr="008A2FC5">
        <w:rPr>
          <w:rFonts w:ascii="Arial" w:hAnsi="Arial" w:cs="Arial"/>
          <w:sz w:val="20"/>
          <w:szCs w:val="20"/>
        </w:rPr>
        <w:t>Kompetencije i sposobnosti studenata u okviru master akademskih studenata zajedničkog studijskog programa Nove medijske serije: Kreativno pisanje i produkcija su kreativno pisanje i produkcija  novomedijskog sadržaja. Uvođenje novog zvanja utemeljeno je na potrebi blagovremenog akademskog prepoznavanja specifične profesije, koja se profiliše u veoma konkurentnoj oblasti kreiranja televizijskih i novomedijskih serija. Usvajanjem predloženog zvanja omogućilo bi se znatno preciznije definiranje profesije kreatora serijskog programa i drugih serijalnih medijskih sadržaja, kao neophodan doprinos širenju umjetničkih i kreativnih standarda u domaćem, regionalnom i evropskom audio-vizuelnom stvaralaštvu.</w:t>
      </w:r>
    </w:p>
    <w:p w14:paraId="187C98C9" w14:textId="4EA8A58A" w:rsidR="009C362B" w:rsidRDefault="008A2FC5" w:rsidP="008A2FC5">
      <w:pPr>
        <w:jc w:val="both"/>
        <w:rPr>
          <w:rFonts w:ascii="Arial" w:hAnsi="Arial" w:cs="Arial"/>
          <w:sz w:val="20"/>
          <w:szCs w:val="20"/>
        </w:rPr>
      </w:pPr>
      <w:r w:rsidRPr="008A2FC5">
        <w:rPr>
          <w:rFonts w:ascii="Arial" w:hAnsi="Arial" w:cs="Arial"/>
          <w:sz w:val="20"/>
          <w:szCs w:val="20"/>
        </w:rPr>
        <w:t xml:space="preserve">Stečena znanja i vještine tokom ovog programa omogućavaju studentima da se na odgovarajući način pripreme za brojne aktuelne kreativno-umjetničke trendove i buduće tehničko-tehnološke inovacije. Studenti su osposobljeni da profesionalno i samostalno obavljaju specifične, složene i kreativne zadatke i poslove (kreatora/ autora/ producenta). </w:t>
      </w:r>
    </w:p>
    <w:p w14:paraId="083FCBB0" w14:textId="7EFE2145" w:rsidR="008A2FC5" w:rsidRPr="008A2FC5" w:rsidRDefault="008A2FC5" w:rsidP="008A2FC5">
      <w:pPr>
        <w:jc w:val="both"/>
        <w:rPr>
          <w:rFonts w:ascii="Arial" w:hAnsi="Arial" w:cs="Arial"/>
          <w:sz w:val="20"/>
          <w:szCs w:val="20"/>
        </w:rPr>
      </w:pPr>
      <w:r w:rsidRPr="008A2FC5">
        <w:rPr>
          <w:rFonts w:ascii="Arial" w:hAnsi="Arial" w:cs="Arial"/>
          <w:sz w:val="20"/>
          <w:szCs w:val="20"/>
        </w:rPr>
        <w:t xml:space="preserve">Kompetencije diplomiranih studenata ovog zajedničkog studijskog programa u umjetničkoj oblasti dramskih serija, kao i drugih vrsta serijalizovanih medijskih sadržaja, odnose se na primjenu stečenih znanja u praksi, a u skladu sa njenim savremenim dostignućima i u odnosu na poštovanje kodeksa profesionalne etike. U pogledu opštih kompetencija i sposobnosti studenata po završenom master programu, stečena znanja mogu se razvrstati na primijenjena i teorijska znanja. U domenu stvaranja i plasiranja dramskih serija, </w:t>
      </w:r>
      <w:r w:rsidRPr="008A2FC5">
        <w:rPr>
          <w:rFonts w:ascii="Arial" w:hAnsi="Arial" w:cs="Arial"/>
          <w:b/>
          <w:bCs/>
          <w:sz w:val="20"/>
          <w:szCs w:val="20"/>
        </w:rPr>
        <w:t>opšta znanja studenata</w:t>
      </w:r>
      <w:r w:rsidRPr="008A2FC5">
        <w:rPr>
          <w:rFonts w:ascii="Arial" w:hAnsi="Arial" w:cs="Arial"/>
          <w:sz w:val="20"/>
          <w:szCs w:val="20"/>
        </w:rPr>
        <w:t xml:space="preserve"> utemeljena su u:</w:t>
      </w:r>
    </w:p>
    <w:p w14:paraId="1275D39D" w14:textId="77777777" w:rsidR="008A2FC5" w:rsidRPr="008A2FC5" w:rsidRDefault="008A2FC5" w:rsidP="008A2FC5">
      <w:pPr>
        <w:pStyle w:val="ListParagraph"/>
        <w:numPr>
          <w:ilvl w:val="0"/>
          <w:numId w:val="1"/>
        </w:numPr>
        <w:jc w:val="both"/>
        <w:rPr>
          <w:rFonts w:ascii="Arial" w:hAnsi="Arial" w:cs="Arial"/>
          <w:sz w:val="20"/>
          <w:szCs w:val="20"/>
        </w:rPr>
      </w:pPr>
      <w:r w:rsidRPr="008A2FC5">
        <w:rPr>
          <w:rFonts w:ascii="Arial" w:hAnsi="Arial" w:cs="Arial"/>
          <w:sz w:val="20"/>
          <w:szCs w:val="20"/>
        </w:rPr>
        <w:t>praktičnim i umjetničkim elementima složenog umjetničkog procesa stvaranja (kreativnog pisanja i produkcije) dramskih serija (kreatora/ autora/ producenta);</w:t>
      </w:r>
    </w:p>
    <w:p w14:paraId="4D43FC1C" w14:textId="77777777" w:rsidR="008A2FC5" w:rsidRPr="008A2FC5" w:rsidRDefault="008A2FC5" w:rsidP="008A2FC5">
      <w:pPr>
        <w:pStyle w:val="ListParagraph"/>
        <w:numPr>
          <w:ilvl w:val="0"/>
          <w:numId w:val="1"/>
        </w:numPr>
        <w:jc w:val="both"/>
        <w:rPr>
          <w:rFonts w:ascii="Arial" w:hAnsi="Arial" w:cs="Arial"/>
          <w:sz w:val="20"/>
          <w:szCs w:val="20"/>
        </w:rPr>
      </w:pPr>
      <w:r w:rsidRPr="008A2FC5">
        <w:rPr>
          <w:rFonts w:ascii="Arial" w:hAnsi="Arial" w:cs="Arial"/>
          <w:sz w:val="20"/>
          <w:szCs w:val="20"/>
        </w:rPr>
        <w:t>konceptualizaciji kompleksnih tema i samostalnih projekata u globalno kompetitivnoj medijskoj industriji - razvoju i pisanju scenarija za širok medijski spektar sadržaja sa epizodnom strukturom (na osnovu originalne ideje ili po predlošku);</w:t>
      </w:r>
    </w:p>
    <w:p w14:paraId="442BA25A" w14:textId="77777777" w:rsidR="008A2FC5" w:rsidRPr="008A2FC5" w:rsidRDefault="008A2FC5" w:rsidP="008A2FC5">
      <w:pPr>
        <w:pStyle w:val="ListParagraph"/>
        <w:numPr>
          <w:ilvl w:val="0"/>
          <w:numId w:val="1"/>
        </w:numPr>
        <w:jc w:val="both"/>
        <w:rPr>
          <w:rFonts w:ascii="Arial" w:hAnsi="Arial" w:cs="Arial"/>
          <w:sz w:val="20"/>
          <w:szCs w:val="20"/>
        </w:rPr>
      </w:pPr>
      <w:r w:rsidRPr="008A2FC5">
        <w:rPr>
          <w:rFonts w:ascii="Arial" w:hAnsi="Arial" w:cs="Arial"/>
          <w:sz w:val="20"/>
          <w:szCs w:val="20"/>
        </w:rPr>
        <w:t>individualnim sposobnostima i kreativnim sklonostima za autorski rukopis u umjetničkom oblikovanju (kao samostalan kreator ili kroz rad u timu);</w:t>
      </w:r>
    </w:p>
    <w:p w14:paraId="59002AEA" w14:textId="77777777" w:rsidR="008A2FC5" w:rsidRPr="008A2FC5" w:rsidRDefault="008A2FC5" w:rsidP="008A2FC5">
      <w:pPr>
        <w:pStyle w:val="ListParagraph"/>
        <w:numPr>
          <w:ilvl w:val="0"/>
          <w:numId w:val="1"/>
        </w:numPr>
        <w:jc w:val="both"/>
        <w:rPr>
          <w:rFonts w:ascii="Arial" w:hAnsi="Arial" w:cs="Arial"/>
          <w:sz w:val="20"/>
          <w:szCs w:val="20"/>
        </w:rPr>
      </w:pPr>
      <w:r w:rsidRPr="008A2FC5">
        <w:rPr>
          <w:rFonts w:ascii="Arial" w:hAnsi="Arial" w:cs="Arial"/>
          <w:sz w:val="20"/>
          <w:szCs w:val="20"/>
        </w:rPr>
        <w:t>liderske vještine u osmišljavanju, planiranju i izvođenju projekata dramske serijske produkcije;</w:t>
      </w:r>
    </w:p>
    <w:p w14:paraId="767B3323" w14:textId="77777777" w:rsidR="008A2FC5" w:rsidRPr="008A2FC5" w:rsidRDefault="008A2FC5" w:rsidP="008A2FC5">
      <w:pPr>
        <w:pStyle w:val="ListParagraph"/>
        <w:numPr>
          <w:ilvl w:val="0"/>
          <w:numId w:val="1"/>
        </w:numPr>
        <w:jc w:val="both"/>
        <w:rPr>
          <w:rFonts w:ascii="Arial" w:hAnsi="Arial" w:cs="Arial"/>
          <w:sz w:val="20"/>
          <w:szCs w:val="20"/>
        </w:rPr>
      </w:pPr>
      <w:r w:rsidRPr="008A2FC5">
        <w:rPr>
          <w:rFonts w:ascii="Arial" w:hAnsi="Arial" w:cs="Arial"/>
          <w:sz w:val="20"/>
          <w:szCs w:val="20"/>
        </w:rPr>
        <w:t>razvoju kritičkog promišljanja i razumijevanju dinamičnih trendova razvoja kreativnih procesa nastanka serijskog programa u aktuelnim procesima određenim digitalnim preokretom;</w:t>
      </w:r>
    </w:p>
    <w:p w14:paraId="6F65C7A3" w14:textId="77777777" w:rsidR="008A2FC5" w:rsidRPr="008A2FC5" w:rsidRDefault="008A2FC5" w:rsidP="008A2FC5">
      <w:pPr>
        <w:pStyle w:val="ListParagraph"/>
        <w:numPr>
          <w:ilvl w:val="0"/>
          <w:numId w:val="1"/>
        </w:numPr>
        <w:jc w:val="both"/>
        <w:rPr>
          <w:rFonts w:ascii="Arial" w:hAnsi="Arial" w:cs="Arial"/>
          <w:sz w:val="20"/>
          <w:szCs w:val="20"/>
        </w:rPr>
      </w:pPr>
      <w:r w:rsidRPr="008A2FC5">
        <w:rPr>
          <w:rFonts w:ascii="Arial" w:hAnsi="Arial" w:cs="Arial"/>
          <w:sz w:val="20"/>
          <w:szCs w:val="20"/>
        </w:rPr>
        <w:t>primjeni znanja u praksi, komunikacijskim vještinama, pravilnom organiziranju vremena, odgovornosti i fleksibilnosti;</w:t>
      </w:r>
    </w:p>
    <w:p w14:paraId="1989B4B1" w14:textId="23FD100E" w:rsidR="008A2FC5" w:rsidRPr="009C362B" w:rsidRDefault="008A2FC5" w:rsidP="008A2FC5">
      <w:pPr>
        <w:pStyle w:val="ListParagraph"/>
        <w:numPr>
          <w:ilvl w:val="0"/>
          <w:numId w:val="1"/>
        </w:numPr>
        <w:jc w:val="both"/>
        <w:rPr>
          <w:rFonts w:ascii="Arial" w:hAnsi="Arial" w:cs="Arial"/>
          <w:sz w:val="20"/>
          <w:szCs w:val="20"/>
        </w:rPr>
      </w:pPr>
      <w:r w:rsidRPr="008A2FC5">
        <w:rPr>
          <w:rFonts w:ascii="Arial" w:hAnsi="Arial" w:cs="Arial"/>
          <w:sz w:val="20"/>
          <w:szCs w:val="20"/>
        </w:rPr>
        <w:t>razvoju profesionalne etičnosti i kompetencija za samostalni i timski rad koji je utemeljen na internacionalnoj saradnji tri VŠU i činjenici da su  televizijske serije u proteklih nekoliko godina nesumnjivo postale ključni dio audio-vizuelne industrije.</w:t>
      </w:r>
    </w:p>
    <w:p w14:paraId="52E59981" w14:textId="77777777" w:rsidR="008A2FC5" w:rsidRPr="008A2FC5" w:rsidRDefault="008A2FC5" w:rsidP="008A2FC5">
      <w:pPr>
        <w:jc w:val="both"/>
        <w:rPr>
          <w:rFonts w:ascii="Arial" w:hAnsi="Arial" w:cs="Arial"/>
          <w:sz w:val="20"/>
          <w:szCs w:val="20"/>
        </w:rPr>
      </w:pPr>
      <w:r w:rsidRPr="008A2FC5">
        <w:rPr>
          <w:rFonts w:ascii="Arial" w:hAnsi="Arial" w:cs="Arial"/>
          <w:sz w:val="20"/>
          <w:szCs w:val="20"/>
        </w:rPr>
        <w:t>Predmetno-specifične kompetencije podrazumijevaju posebna znanja i umjetničke procese vezane za uže oblasti kreiranja i inovacije dramskih serija. Ona podrazumijevaju:</w:t>
      </w:r>
    </w:p>
    <w:p w14:paraId="4D3ED456" w14:textId="77777777" w:rsidR="008A2FC5" w:rsidRPr="008A2FC5" w:rsidRDefault="008A2FC5" w:rsidP="008A2FC5">
      <w:pPr>
        <w:pStyle w:val="ListParagraph"/>
        <w:numPr>
          <w:ilvl w:val="0"/>
          <w:numId w:val="5"/>
        </w:numPr>
        <w:jc w:val="both"/>
        <w:rPr>
          <w:rFonts w:ascii="Arial" w:hAnsi="Arial" w:cs="Arial"/>
          <w:sz w:val="20"/>
          <w:szCs w:val="20"/>
        </w:rPr>
      </w:pPr>
      <w:r w:rsidRPr="008A2FC5">
        <w:rPr>
          <w:rFonts w:ascii="Arial" w:hAnsi="Arial" w:cs="Arial"/>
          <w:sz w:val="20"/>
          <w:szCs w:val="20"/>
        </w:rPr>
        <w:t>temeljno poznavanje i razumijevanje procesa kreiranja dramskih serija (od početne ideje i logline-a do scenarija pilot epizode i biblije serije);</w:t>
      </w:r>
    </w:p>
    <w:p w14:paraId="7E64C559" w14:textId="77777777" w:rsidR="008A2FC5" w:rsidRPr="008A2FC5" w:rsidRDefault="008A2FC5" w:rsidP="008A2FC5">
      <w:pPr>
        <w:pStyle w:val="ListParagraph"/>
        <w:numPr>
          <w:ilvl w:val="0"/>
          <w:numId w:val="5"/>
        </w:numPr>
        <w:jc w:val="both"/>
        <w:rPr>
          <w:rFonts w:ascii="Arial" w:hAnsi="Arial" w:cs="Arial"/>
          <w:sz w:val="20"/>
          <w:szCs w:val="20"/>
        </w:rPr>
      </w:pPr>
      <w:r w:rsidRPr="008A2FC5">
        <w:rPr>
          <w:rFonts w:ascii="Arial" w:hAnsi="Arial" w:cs="Arial"/>
          <w:sz w:val="20"/>
          <w:szCs w:val="20"/>
        </w:rPr>
        <w:t>umjetnički razvoj, kritičko oblikovanje i unaprijeđenje specifičnih tema iz oblasti kreiranja dramskih serija predstavljenih u okviru obaveznih i izbornih predmeta na programu;</w:t>
      </w:r>
    </w:p>
    <w:p w14:paraId="7AF3ECED" w14:textId="77777777" w:rsidR="008A2FC5" w:rsidRPr="008A2FC5" w:rsidRDefault="008A2FC5" w:rsidP="008A2FC5">
      <w:pPr>
        <w:pStyle w:val="ListParagraph"/>
        <w:numPr>
          <w:ilvl w:val="0"/>
          <w:numId w:val="5"/>
        </w:numPr>
        <w:jc w:val="both"/>
        <w:rPr>
          <w:rFonts w:ascii="Arial" w:hAnsi="Arial" w:cs="Arial"/>
          <w:sz w:val="20"/>
          <w:szCs w:val="20"/>
        </w:rPr>
      </w:pPr>
      <w:r w:rsidRPr="008A2FC5">
        <w:rPr>
          <w:rFonts w:ascii="Arial" w:hAnsi="Arial" w:cs="Arial"/>
          <w:sz w:val="20"/>
          <w:szCs w:val="20"/>
        </w:rPr>
        <w:t>ovladavanje principima konceptualizacije i promotivne prezentacije (pitching);</w:t>
      </w:r>
    </w:p>
    <w:p w14:paraId="7AD53B34" w14:textId="77777777" w:rsidR="008A2FC5" w:rsidRPr="008A2FC5" w:rsidRDefault="008A2FC5" w:rsidP="008A2FC5">
      <w:pPr>
        <w:pStyle w:val="ListParagraph"/>
        <w:numPr>
          <w:ilvl w:val="0"/>
          <w:numId w:val="5"/>
        </w:numPr>
        <w:jc w:val="both"/>
        <w:rPr>
          <w:rFonts w:ascii="Arial" w:hAnsi="Arial" w:cs="Arial"/>
          <w:sz w:val="20"/>
          <w:szCs w:val="20"/>
        </w:rPr>
      </w:pPr>
      <w:r w:rsidRPr="008A2FC5">
        <w:rPr>
          <w:rFonts w:ascii="Arial" w:hAnsi="Arial" w:cs="Arial"/>
          <w:sz w:val="20"/>
          <w:szCs w:val="20"/>
        </w:rPr>
        <w:t>praćenje kreativnih promjena savremenih serija: razvijanje televizijskih profesionalaca (autor, kreator, scenarista, izvršni producent i dr);</w:t>
      </w:r>
    </w:p>
    <w:p w14:paraId="614D2483" w14:textId="77777777" w:rsidR="008A2FC5" w:rsidRPr="008A2FC5" w:rsidRDefault="008A2FC5" w:rsidP="008A2FC5">
      <w:pPr>
        <w:pStyle w:val="ListParagraph"/>
        <w:numPr>
          <w:ilvl w:val="0"/>
          <w:numId w:val="5"/>
        </w:numPr>
        <w:jc w:val="both"/>
        <w:rPr>
          <w:rFonts w:ascii="Arial" w:hAnsi="Arial" w:cs="Arial"/>
          <w:sz w:val="20"/>
          <w:szCs w:val="20"/>
        </w:rPr>
      </w:pPr>
      <w:r w:rsidRPr="008A2FC5">
        <w:rPr>
          <w:rFonts w:ascii="Arial" w:hAnsi="Arial" w:cs="Arial"/>
          <w:sz w:val="20"/>
          <w:szCs w:val="20"/>
        </w:rPr>
        <w:t>povezivanje osnovnih znanja iz oblasti audiovizuelne umjetnosti i njihova primjena prilikom pisanja i produkcije dramskih serija;</w:t>
      </w:r>
    </w:p>
    <w:p w14:paraId="677EA1B6" w14:textId="77777777" w:rsidR="008A2FC5" w:rsidRPr="008A2FC5" w:rsidRDefault="008A2FC5" w:rsidP="008A2FC5">
      <w:pPr>
        <w:pStyle w:val="ListParagraph"/>
        <w:numPr>
          <w:ilvl w:val="0"/>
          <w:numId w:val="5"/>
        </w:numPr>
        <w:jc w:val="both"/>
        <w:rPr>
          <w:rFonts w:ascii="Arial" w:hAnsi="Arial" w:cs="Arial"/>
          <w:sz w:val="20"/>
          <w:szCs w:val="20"/>
        </w:rPr>
      </w:pPr>
      <w:r w:rsidRPr="008A2FC5">
        <w:rPr>
          <w:rFonts w:ascii="Arial" w:hAnsi="Arial" w:cs="Arial"/>
          <w:sz w:val="20"/>
          <w:szCs w:val="20"/>
        </w:rPr>
        <w:t xml:space="preserve">širenje umjetničkih, teorijskih i kreativnih granica, unaprijeđivanje postojećeg znanja i uspostavljanje novih zanimanja, deficitarnih u regionalnom okviru u odnosu na postojeću </w:t>
      </w:r>
      <w:r w:rsidRPr="008A2FC5">
        <w:rPr>
          <w:rFonts w:ascii="Arial" w:hAnsi="Arial" w:cs="Arial"/>
          <w:sz w:val="20"/>
          <w:szCs w:val="20"/>
        </w:rPr>
        <w:lastRenderedPageBreak/>
        <w:t>produkciju – kreator serijskog programa (</w:t>
      </w:r>
      <w:r w:rsidRPr="008A2FC5">
        <w:rPr>
          <w:rFonts w:ascii="Arial" w:hAnsi="Arial" w:cs="Arial"/>
          <w:i/>
          <w:iCs/>
          <w:sz w:val="20"/>
          <w:szCs w:val="20"/>
        </w:rPr>
        <w:t>showrunner</w:t>
      </w:r>
      <w:r w:rsidRPr="008A2FC5">
        <w:rPr>
          <w:rFonts w:ascii="Arial" w:hAnsi="Arial" w:cs="Arial"/>
          <w:sz w:val="20"/>
          <w:szCs w:val="20"/>
        </w:rPr>
        <w:t>), scenarista u kreativnom timu (</w:t>
      </w:r>
      <w:r w:rsidRPr="008A2FC5">
        <w:rPr>
          <w:rFonts w:ascii="Arial" w:hAnsi="Arial" w:cs="Arial"/>
          <w:i/>
          <w:iCs/>
          <w:sz w:val="20"/>
          <w:szCs w:val="20"/>
        </w:rPr>
        <w:t>writers' room</w:t>
      </w:r>
      <w:r w:rsidRPr="008A2FC5">
        <w:rPr>
          <w:rFonts w:ascii="Arial" w:hAnsi="Arial" w:cs="Arial"/>
          <w:sz w:val="20"/>
          <w:szCs w:val="20"/>
        </w:rPr>
        <w:t>), pisac dijaloga, pisac scenoslijeda, script editor, izvršni producent serije, urednik u fazi razvoja (</w:t>
      </w:r>
      <w:r w:rsidRPr="008A2FC5">
        <w:rPr>
          <w:rFonts w:ascii="Arial" w:hAnsi="Arial" w:cs="Arial"/>
          <w:i/>
          <w:iCs/>
          <w:sz w:val="20"/>
          <w:szCs w:val="20"/>
        </w:rPr>
        <w:t>development executive</w:t>
      </w:r>
      <w:r w:rsidRPr="008A2FC5">
        <w:rPr>
          <w:rFonts w:ascii="Arial" w:hAnsi="Arial" w:cs="Arial"/>
          <w:sz w:val="20"/>
          <w:szCs w:val="20"/>
        </w:rPr>
        <w:t>), programski direktor, urednik programa i sl.</w:t>
      </w:r>
    </w:p>
    <w:p w14:paraId="000EA115" w14:textId="77777777" w:rsidR="008A2FC5" w:rsidRPr="008A2FC5" w:rsidRDefault="008A2FC5" w:rsidP="008A2FC5">
      <w:pPr>
        <w:pStyle w:val="ListParagraph"/>
        <w:numPr>
          <w:ilvl w:val="0"/>
          <w:numId w:val="5"/>
        </w:numPr>
        <w:jc w:val="both"/>
        <w:rPr>
          <w:rFonts w:ascii="Arial" w:hAnsi="Arial" w:cs="Arial"/>
          <w:sz w:val="20"/>
          <w:szCs w:val="20"/>
        </w:rPr>
      </w:pPr>
      <w:r w:rsidRPr="008A2FC5">
        <w:rPr>
          <w:rFonts w:ascii="Arial" w:hAnsi="Arial" w:cs="Arial"/>
          <w:sz w:val="20"/>
          <w:szCs w:val="20"/>
        </w:rPr>
        <w:t>upotreba informaciono-komunikacijskih tehnologija i ostalih tehnologija u ovladavanju znanjima iz oblasti kreiranja dramskih serija.</w:t>
      </w:r>
    </w:p>
    <w:p w14:paraId="4C464D90" w14:textId="77777777" w:rsidR="008A2FC5" w:rsidRPr="008A2FC5" w:rsidRDefault="008A2FC5" w:rsidP="008A2FC5">
      <w:pPr>
        <w:jc w:val="both"/>
        <w:rPr>
          <w:rFonts w:ascii="Arial" w:hAnsi="Arial" w:cs="Arial"/>
          <w:sz w:val="20"/>
          <w:szCs w:val="20"/>
        </w:rPr>
      </w:pPr>
    </w:p>
    <w:p w14:paraId="401A6A3A" w14:textId="77777777" w:rsidR="008A2FC5" w:rsidRPr="008A2FC5" w:rsidRDefault="008A2FC5" w:rsidP="008A2FC5">
      <w:pPr>
        <w:jc w:val="both"/>
        <w:rPr>
          <w:rFonts w:ascii="Arial" w:hAnsi="Arial" w:cs="Arial"/>
          <w:sz w:val="20"/>
          <w:szCs w:val="20"/>
        </w:rPr>
      </w:pPr>
      <w:r w:rsidRPr="008A2FC5">
        <w:rPr>
          <w:rFonts w:ascii="Arial" w:hAnsi="Arial" w:cs="Arial"/>
          <w:b/>
          <w:bCs/>
          <w:sz w:val="20"/>
          <w:szCs w:val="20"/>
        </w:rPr>
        <w:t>Planirani ishodi učenja</w:t>
      </w:r>
      <w:r w:rsidRPr="008A2FC5">
        <w:rPr>
          <w:rFonts w:ascii="Arial" w:hAnsi="Arial" w:cs="Arial"/>
          <w:sz w:val="20"/>
          <w:szCs w:val="20"/>
        </w:rPr>
        <w:t xml:space="preserve"> studenata master akademskih studija Nove medijske serije: Kreativno pisanje i produkcija su sljedeći:</w:t>
      </w:r>
    </w:p>
    <w:p w14:paraId="5069FD2C" w14:textId="77777777" w:rsidR="008A2FC5" w:rsidRPr="008A2FC5" w:rsidRDefault="008A2FC5" w:rsidP="008A2FC5">
      <w:pPr>
        <w:pStyle w:val="ListParagraph"/>
        <w:numPr>
          <w:ilvl w:val="0"/>
          <w:numId w:val="3"/>
        </w:numPr>
        <w:jc w:val="both"/>
        <w:rPr>
          <w:rFonts w:ascii="Arial" w:hAnsi="Arial" w:cs="Arial"/>
          <w:sz w:val="20"/>
          <w:szCs w:val="20"/>
        </w:rPr>
      </w:pPr>
      <w:r w:rsidRPr="008A2FC5">
        <w:rPr>
          <w:rFonts w:ascii="Arial" w:hAnsi="Arial" w:cs="Arial"/>
          <w:sz w:val="20"/>
          <w:szCs w:val="20"/>
        </w:rPr>
        <w:t>posjedovanje visoko specijaliziranih kreativnih i akademskih znanja kojima student može da svoj talenat optimalno upotrijebi u procesu konceptualizacije i realizacije umjetničkih ostvarenja u oblasti dramskih umjetnosti, specifično kreiranja dramskih serija (uključujući vrednovanje, kritičko razumijevanje i primjenu);</w:t>
      </w:r>
    </w:p>
    <w:p w14:paraId="0D22737A" w14:textId="77777777" w:rsidR="008A2FC5" w:rsidRPr="008A2FC5" w:rsidRDefault="008A2FC5" w:rsidP="008A2FC5">
      <w:pPr>
        <w:pStyle w:val="ListParagraph"/>
        <w:numPr>
          <w:ilvl w:val="0"/>
          <w:numId w:val="3"/>
        </w:numPr>
        <w:jc w:val="both"/>
        <w:rPr>
          <w:rFonts w:ascii="Arial" w:hAnsi="Arial" w:cs="Arial"/>
          <w:sz w:val="20"/>
          <w:szCs w:val="20"/>
        </w:rPr>
      </w:pPr>
      <w:r w:rsidRPr="008A2FC5">
        <w:rPr>
          <w:rFonts w:ascii="Arial" w:hAnsi="Arial" w:cs="Arial"/>
          <w:sz w:val="20"/>
          <w:szCs w:val="20"/>
        </w:rPr>
        <w:t>posjedovanje vještina za rješavanje složenih problema na inovativan način, primjenom složenih metoda relevantnih za oblast dramskih serija: inoviranje pripovijedanja u televizijskim i novomedijskim serijama;</w:t>
      </w:r>
    </w:p>
    <w:p w14:paraId="7DB4D7C6" w14:textId="77777777" w:rsidR="008A2FC5" w:rsidRPr="008A2FC5" w:rsidRDefault="008A2FC5" w:rsidP="008A2FC5">
      <w:pPr>
        <w:pStyle w:val="ListParagraph"/>
        <w:numPr>
          <w:ilvl w:val="0"/>
          <w:numId w:val="3"/>
        </w:numPr>
        <w:jc w:val="both"/>
        <w:rPr>
          <w:rFonts w:ascii="Arial" w:hAnsi="Arial" w:cs="Arial"/>
          <w:sz w:val="20"/>
          <w:szCs w:val="20"/>
        </w:rPr>
      </w:pPr>
      <w:r w:rsidRPr="008A2FC5">
        <w:rPr>
          <w:rFonts w:ascii="Arial" w:hAnsi="Arial" w:cs="Arial"/>
          <w:sz w:val="20"/>
          <w:szCs w:val="20"/>
        </w:rPr>
        <w:t>sposobnosti i stavovi vođenja komunikacije u timskoj saradnji, kao i vještine u menadžmentu kreativnog tima (kreatora / autora / producenta);</w:t>
      </w:r>
    </w:p>
    <w:p w14:paraId="1DC6B993" w14:textId="77777777" w:rsidR="008A2FC5" w:rsidRPr="008A2FC5" w:rsidRDefault="008A2FC5" w:rsidP="008A2FC5">
      <w:pPr>
        <w:pStyle w:val="ListParagraph"/>
        <w:numPr>
          <w:ilvl w:val="0"/>
          <w:numId w:val="3"/>
        </w:numPr>
        <w:jc w:val="both"/>
        <w:rPr>
          <w:rFonts w:ascii="Arial" w:hAnsi="Arial" w:cs="Arial"/>
          <w:sz w:val="20"/>
          <w:szCs w:val="20"/>
        </w:rPr>
      </w:pPr>
      <w:r w:rsidRPr="008A2FC5">
        <w:rPr>
          <w:rFonts w:ascii="Arial" w:hAnsi="Arial" w:cs="Arial"/>
          <w:sz w:val="20"/>
          <w:szCs w:val="20"/>
        </w:rPr>
        <w:t>vladanje preduzetničkim sposobnostima neophodnim za zahtjevnu profesiju kreatora serijskog programa, odnosno kreatora / autora / producenta serijalnih medijskih sadržaja i preuzimanje rukovodećih poslova u oblastima svog zanimanja;</w:t>
      </w:r>
    </w:p>
    <w:p w14:paraId="6BC9EC94" w14:textId="77777777" w:rsidR="008A2FC5" w:rsidRPr="008A2FC5" w:rsidRDefault="008A2FC5" w:rsidP="008A2FC5">
      <w:pPr>
        <w:pStyle w:val="ListParagraph"/>
        <w:numPr>
          <w:ilvl w:val="0"/>
          <w:numId w:val="3"/>
        </w:numPr>
        <w:jc w:val="both"/>
        <w:rPr>
          <w:rFonts w:ascii="Arial" w:hAnsi="Arial" w:cs="Arial"/>
          <w:sz w:val="20"/>
          <w:szCs w:val="20"/>
        </w:rPr>
      </w:pPr>
      <w:r w:rsidRPr="008A2FC5">
        <w:rPr>
          <w:rFonts w:ascii="Arial" w:hAnsi="Arial" w:cs="Arial"/>
          <w:sz w:val="20"/>
          <w:szCs w:val="20"/>
        </w:rPr>
        <w:t>samostalno planiranje i realizacija kompleksnih umjetničkih projekata u domenu dramskih serija;</w:t>
      </w:r>
    </w:p>
    <w:p w14:paraId="3C85E21A" w14:textId="77777777" w:rsidR="008A2FC5" w:rsidRPr="008A2FC5" w:rsidRDefault="008A2FC5" w:rsidP="008A2FC5">
      <w:pPr>
        <w:pStyle w:val="ListParagraph"/>
        <w:numPr>
          <w:ilvl w:val="0"/>
          <w:numId w:val="3"/>
        </w:numPr>
        <w:jc w:val="both"/>
        <w:rPr>
          <w:rFonts w:ascii="Arial" w:hAnsi="Arial" w:cs="Arial"/>
          <w:sz w:val="20"/>
          <w:szCs w:val="20"/>
        </w:rPr>
      </w:pPr>
      <w:r w:rsidRPr="008A2FC5">
        <w:rPr>
          <w:rFonts w:ascii="Arial" w:hAnsi="Arial" w:cs="Arial"/>
          <w:sz w:val="20"/>
          <w:szCs w:val="20"/>
        </w:rPr>
        <w:t>praćenje i kontrola rada drugih umjetnika iz domena dramskih serija radi evaluacije i unapređivanja postojeće prakse.</w:t>
      </w:r>
    </w:p>
    <w:p w14:paraId="773FCE7E" w14:textId="77777777" w:rsidR="008A2FC5" w:rsidRDefault="008A2FC5" w:rsidP="008A2FC5">
      <w:pPr>
        <w:jc w:val="both"/>
        <w:rPr>
          <w:rFonts w:ascii="Arial" w:hAnsi="Arial" w:cs="Arial"/>
          <w:sz w:val="20"/>
          <w:szCs w:val="20"/>
        </w:rPr>
      </w:pPr>
    </w:p>
    <w:p w14:paraId="337D602C" w14:textId="77777777" w:rsidR="008D4B72" w:rsidRPr="008A2FC5" w:rsidRDefault="008D4B72" w:rsidP="008A2FC5">
      <w:pPr>
        <w:jc w:val="both"/>
        <w:rPr>
          <w:rFonts w:ascii="Arial" w:hAnsi="Arial" w:cs="Arial"/>
          <w:sz w:val="20"/>
          <w:szCs w:val="20"/>
        </w:rPr>
      </w:pPr>
    </w:p>
    <w:p w14:paraId="09CE8431" w14:textId="759D8630" w:rsidR="008A2FC5" w:rsidRPr="008A2FC5" w:rsidRDefault="008A2FC5" w:rsidP="008A2FC5">
      <w:pPr>
        <w:jc w:val="both"/>
        <w:rPr>
          <w:rFonts w:ascii="Arial" w:hAnsi="Arial" w:cs="Arial"/>
          <w:sz w:val="20"/>
          <w:szCs w:val="20"/>
        </w:rPr>
      </w:pPr>
      <w:r w:rsidRPr="008A2FC5">
        <w:rPr>
          <w:rFonts w:ascii="Arial" w:hAnsi="Arial" w:cs="Arial"/>
          <w:b/>
          <w:bCs/>
          <w:sz w:val="20"/>
          <w:szCs w:val="20"/>
        </w:rPr>
        <w:t>Popis obaveznih i izbornih predmeta s brojem ECTS bodova i brojem kontakt sati</w:t>
      </w:r>
    </w:p>
    <w:p w14:paraId="0FF48B7B" w14:textId="3E5DB7B0" w:rsidR="008A2FC5" w:rsidRDefault="008A2FC5" w:rsidP="008A2FC5">
      <w:pPr>
        <w:jc w:val="both"/>
        <w:rPr>
          <w:rFonts w:ascii="Arial" w:hAnsi="Arial" w:cs="Arial"/>
          <w:b/>
          <w:bCs/>
          <w:sz w:val="20"/>
          <w:szCs w:val="20"/>
        </w:rPr>
      </w:pPr>
      <w:r w:rsidRPr="008A2FC5">
        <w:rPr>
          <w:rFonts w:ascii="Arial" w:hAnsi="Arial" w:cs="Arial"/>
          <w:b/>
          <w:bCs/>
          <w:sz w:val="20"/>
          <w:szCs w:val="20"/>
        </w:rPr>
        <w:t>nastave potrebnim za njihovu izvedbu</w:t>
      </w:r>
    </w:p>
    <w:p w14:paraId="708106C3" w14:textId="77777777" w:rsidR="008D4B72" w:rsidRPr="008A2FC5" w:rsidRDefault="008D4B72" w:rsidP="008A2FC5">
      <w:pPr>
        <w:jc w:val="both"/>
        <w:rPr>
          <w:rFonts w:ascii="Arial" w:hAnsi="Arial" w:cs="Arial"/>
          <w:b/>
          <w:bCs/>
          <w:sz w:val="20"/>
          <w:szCs w:val="20"/>
        </w:rPr>
      </w:pPr>
    </w:p>
    <w:p w14:paraId="339798B2" w14:textId="77777777" w:rsidR="008A2FC5" w:rsidRPr="008A2FC5" w:rsidRDefault="008A2FC5" w:rsidP="008A2FC5">
      <w:pPr>
        <w:jc w:val="both"/>
        <w:rPr>
          <w:rFonts w:ascii="Arial" w:hAnsi="Arial" w:cs="Arial"/>
          <w:sz w:val="20"/>
          <w:szCs w:val="20"/>
        </w:rPr>
      </w:pPr>
    </w:p>
    <w:tbl>
      <w:tblPr>
        <w:tblStyle w:val="TableGrid"/>
        <w:tblW w:w="9350" w:type="dxa"/>
        <w:tblLook w:val="04A0" w:firstRow="1" w:lastRow="0" w:firstColumn="1" w:lastColumn="0" w:noHBand="0" w:noVBand="1"/>
      </w:tblPr>
      <w:tblGrid>
        <w:gridCol w:w="734"/>
        <w:gridCol w:w="1228"/>
        <w:gridCol w:w="3199"/>
        <w:gridCol w:w="1241"/>
        <w:gridCol w:w="1227"/>
        <w:gridCol w:w="860"/>
        <w:gridCol w:w="861"/>
      </w:tblGrid>
      <w:tr w:rsidR="008A2FC5" w:rsidRPr="008A2FC5" w14:paraId="7F58FBD7" w14:textId="77777777" w:rsidTr="008329DD">
        <w:tc>
          <w:tcPr>
            <w:tcW w:w="737" w:type="dxa"/>
            <w:vAlign w:val="center"/>
          </w:tcPr>
          <w:p w14:paraId="59C9A22E"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R.br.</w:t>
            </w:r>
          </w:p>
        </w:tc>
        <w:tc>
          <w:tcPr>
            <w:tcW w:w="1230" w:type="dxa"/>
            <w:vAlign w:val="center"/>
          </w:tcPr>
          <w:p w14:paraId="275F9D6C"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Šifra predmeta</w:t>
            </w:r>
          </w:p>
        </w:tc>
        <w:tc>
          <w:tcPr>
            <w:tcW w:w="3234" w:type="dxa"/>
            <w:vAlign w:val="center"/>
          </w:tcPr>
          <w:p w14:paraId="1A27027E"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Naziv predmeta</w:t>
            </w:r>
          </w:p>
        </w:tc>
        <w:tc>
          <w:tcPr>
            <w:tcW w:w="1244" w:type="dxa"/>
            <w:vAlign w:val="center"/>
          </w:tcPr>
          <w:p w14:paraId="65974F79"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Semestar</w:t>
            </w:r>
          </w:p>
        </w:tc>
        <w:tc>
          <w:tcPr>
            <w:tcW w:w="1230" w:type="dxa"/>
            <w:vAlign w:val="center"/>
          </w:tcPr>
          <w:p w14:paraId="78D0BB88"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Status</w:t>
            </w:r>
          </w:p>
          <w:p w14:paraId="7AB743CB"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predmeta</w:t>
            </w:r>
          </w:p>
        </w:tc>
        <w:tc>
          <w:tcPr>
            <w:tcW w:w="862" w:type="dxa"/>
            <w:vAlign w:val="center"/>
          </w:tcPr>
          <w:p w14:paraId="63B0B875"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ECTS</w:t>
            </w:r>
          </w:p>
        </w:tc>
        <w:tc>
          <w:tcPr>
            <w:tcW w:w="813" w:type="dxa"/>
          </w:tcPr>
          <w:p w14:paraId="0DA14822"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kontakt sati</w:t>
            </w:r>
          </w:p>
        </w:tc>
      </w:tr>
      <w:tr w:rsidR="008A2FC5" w:rsidRPr="008A2FC5" w14:paraId="77103FD7" w14:textId="77777777" w:rsidTr="008329DD">
        <w:tc>
          <w:tcPr>
            <w:tcW w:w="7675" w:type="dxa"/>
            <w:gridSpan w:val="5"/>
            <w:vAlign w:val="center"/>
          </w:tcPr>
          <w:p w14:paraId="13C26FDA" w14:textId="77777777" w:rsidR="008A2FC5" w:rsidRPr="008A2FC5" w:rsidRDefault="008A2FC5" w:rsidP="008329DD">
            <w:pPr>
              <w:jc w:val="both"/>
              <w:rPr>
                <w:rFonts w:ascii="Arial" w:hAnsi="Arial" w:cs="Arial"/>
                <w:b/>
                <w:sz w:val="20"/>
                <w:szCs w:val="20"/>
                <w:lang w:val="hr-BA"/>
              </w:rPr>
            </w:pPr>
          </w:p>
          <w:p w14:paraId="2549C4B4" w14:textId="77777777" w:rsidR="008A2FC5" w:rsidRPr="008A2FC5" w:rsidRDefault="008A2FC5" w:rsidP="008329DD">
            <w:pPr>
              <w:jc w:val="both"/>
              <w:rPr>
                <w:rFonts w:ascii="Arial" w:hAnsi="Arial" w:cs="Arial"/>
                <w:b/>
                <w:sz w:val="20"/>
                <w:szCs w:val="20"/>
                <w:lang w:val="hr-BA"/>
              </w:rPr>
            </w:pPr>
            <w:r w:rsidRPr="008A2FC5">
              <w:rPr>
                <w:rFonts w:ascii="Arial" w:hAnsi="Arial" w:cs="Arial"/>
                <w:b/>
                <w:sz w:val="20"/>
                <w:szCs w:val="20"/>
                <w:lang w:val="hr-BA"/>
              </w:rPr>
              <w:t>SEMESTAR I – FDU Beograd</w:t>
            </w:r>
          </w:p>
          <w:p w14:paraId="1A0C044F" w14:textId="77777777" w:rsidR="008A2FC5" w:rsidRPr="008A2FC5" w:rsidRDefault="008A2FC5" w:rsidP="008329DD">
            <w:pPr>
              <w:jc w:val="both"/>
              <w:rPr>
                <w:rFonts w:ascii="Arial" w:hAnsi="Arial" w:cs="Arial"/>
                <w:b/>
                <w:sz w:val="20"/>
                <w:szCs w:val="20"/>
                <w:lang w:val="hr-BA"/>
              </w:rPr>
            </w:pPr>
          </w:p>
        </w:tc>
        <w:tc>
          <w:tcPr>
            <w:tcW w:w="862" w:type="dxa"/>
            <w:vAlign w:val="center"/>
          </w:tcPr>
          <w:p w14:paraId="5A0E1926" w14:textId="77777777" w:rsidR="008A2FC5" w:rsidRPr="008A2FC5" w:rsidRDefault="008A2FC5" w:rsidP="008329DD">
            <w:pPr>
              <w:jc w:val="both"/>
              <w:rPr>
                <w:rFonts w:ascii="Arial" w:hAnsi="Arial" w:cs="Arial"/>
                <w:b/>
                <w:bCs/>
                <w:sz w:val="20"/>
                <w:szCs w:val="20"/>
                <w:lang w:val="hr-BA"/>
              </w:rPr>
            </w:pPr>
            <w:r w:rsidRPr="008A2FC5">
              <w:rPr>
                <w:rFonts w:ascii="Arial" w:hAnsi="Arial" w:cs="Arial"/>
                <w:b/>
                <w:bCs/>
                <w:sz w:val="20"/>
                <w:szCs w:val="20"/>
                <w:lang w:val="hr-BA"/>
              </w:rPr>
              <w:t>30</w:t>
            </w:r>
          </w:p>
        </w:tc>
        <w:tc>
          <w:tcPr>
            <w:tcW w:w="813" w:type="dxa"/>
          </w:tcPr>
          <w:p w14:paraId="69E7A776" w14:textId="77777777" w:rsidR="008A2FC5" w:rsidRPr="008A2FC5" w:rsidRDefault="008A2FC5" w:rsidP="008329DD">
            <w:pPr>
              <w:jc w:val="both"/>
              <w:rPr>
                <w:rFonts w:ascii="Arial" w:hAnsi="Arial" w:cs="Arial"/>
                <w:b/>
                <w:bCs/>
                <w:sz w:val="20"/>
                <w:szCs w:val="20"/>
                <w:lang w:val="hr-BA"/>
              </w:rPr>
            </w:pPr>
            <w:r w:rsidRPr="008A2FC5">
              <w:rPr>
                <w:rFonts w:ascii="Arial" w:hAnsi="Arial" w:cs="Arial"/>
                <w:b/>
                <w:bCs/>
                <w:sz w:val="20"/>
                <w:szCs w:val="20"/>
                <w:lang w:val="hr-BA"/>
              </w:rPr>
              <w:t>20</w:t>
            </w:r>
          </w:p>
        </w:tc>
      </w:tr>
      <w:tr w:rsidR="008A2FC5" w:rsidRPr="008A2FC5" w14:paraId="6811166A" w14:textId="77777777" w:rsidTr="008329DD">
        <w:tc>
          <w:tcPr>
            <w:tcW w:w="737" w:type="dxa"/>
          </w:tcPr>
          <w:p w14:paraId="456E237A" w14:textId="77777777" w:rsidR="008A2FC5" w:rsidRPr="008A2FC5" w:rsidRDefault="008A2FC5" w:rsidP="008329DD">
            <w:pPr>
              <w:jc w:val="both"/>
              <w:rPr>
                <w:rFonts w:ascii="Arial" w:hAnsi="Arial" w:cs="Arial"/>
                <w:sz w:val="20"/>
                <w:szCs w:val="20"/>
                <w:lang w:val="hr-BA"/>
              </w:rPr>
            </w:pPr>
          </w:p>
        </w:tc>
        <w:tc>
          <w:tcPr>
            <w:tcW w:w="6938" w:type="dxa"/>
            <w:gridSpan w:val="4"/>
          </w:tcPr>
          <w:p w14:paraId="2D53C947" w14:textId="77777777" w:rsidR="008A2FC5" w:rsidRPr="008A2FC5" w:rsidRDefault="008A2FC5" w:rsidP="008329DD">
            <w:pPr>
              <w:jc w:val="both"/>
              <w:rPr>
                <w:rFonts w:ascii="Arial" w:hAnsi="Arial" w:cs="Arial"/>
                <w:sz w:val="20"/>
                <w:szCs w:val="20"/>
                <w:lang w:val="hr-BA"/>
              </w:rPr>
            </w:pPr>
            <w:r w:rsidRPr="008A2FC5">
              <w:rPr>
                <w:rFonts w:ascii="Arial" w:hAnsi="Arial" w:cs="Arial"/>
                <w:b/>
                <w:sz w:val="20"/>
                <w:szCs w:val="20"/>
                <w:lang w:val="hr-BA"/>
              </w:rPr>
              <w:t>Obavezni predmeti</w:t>
            </w:r>
          </w:p>
        </w:tc>
        <w:tc>
          <w:tcPr>
            <w:tcW w:w="862" w:type="dxa"/>
            <w:vAlign w:val="center"/>
          </w:tcPr>
          <w:p w14:paraId="025D66FD" w14:textId="77777777" w:rsidR="008A2FC5" w:rsidRPr="008A2FC5" w:rsidRDefault="008A2FC5" w:rsidP="008329DD">
            <w:pPr>
              <w:jc w:val="both"/>
              <w:rPr>
                <w:rFonts w:ascii="Arial" w:hAnsi="Arial" w:cs="Arial"/>
                <w:b/>
                <w:bCs/>
                <w:sz w:val="20"/>
                <w:szCs w:val="20"/>
                <w:lang w:val="hr-BA"/>
              </w:rPr>
            </w:pPr>
            <w:r w:rsidRPr="008A2FC5">
              <w:rPr>
                <w:rFonts w:ascii="Arial" w:hAnsi="Arial" w:cs="Arial"/>
                <w:b/>
                <w:bCs/>
                <w:sz w:val="20"/>
                <w:szCs w:val="20"/>
                <w:lang w:val="hr-BA"/>
              </w:rPr>
              <w:t>22</w:t>
            </w:r>
          </w:p>
        </w:tc>
        <w:tc>
          <w:tcPr>
            <w:tcW w:w="813" w:type="dxa"/>
          </w:tcPr>
          <w:p w14:paraId="5444A23E" w14:textId="77777777" w:rsidR="008A2FC5" w:rsidRPr="008A2FC5" w:rsidRDefault="008A2FC5" w:rsidP="008329DD">
            <w:pPr>
              <w:jc w:val="both"/>
              <w:rPr>
                <w:rFonts w:ascii="Arial" w:hAnsi="Arial" w:cs="Arial"/>
                <w:b/>
                <w:bCs/>
                <w:sz w:val="20"/>
                <w:szCs w:val="20"/>
                <w:lang w:val="hr-BA"/>
              </w:rPr>
            </w:pPr>
            <w:r w:rsidRPr="008A2FC5">
              <w:rPr>
                <w:rFonts w:ascii="Arial" w:hAnsi="Arial" w:cs="Arial"/>
                <w:b/>
                <w:bCs/>
                <w:sz w:val="20"/>
                <w:szCs w:val="20"/>
                <w:lang w:val="hr-BA"/>
              </w:rPr>
              <w:t>16</w:t>
            </w:r>
          </w:p>
        </w:tc>
      </w:tr>
      <w:tr w:rsidR="008A2FC5" w:rsidRPr="008A2FC5" w14:paraId="47FDD3D5" w14:textId="77777777" w:rsidTr="008329DD">
        <w:tc>
          <w:tcPr>
            <w:tcW w:w="737" w:type="dxa"/>
            <w:vAlign w:val="center"/>
          </w:tcPr>
          <w:p w14:paraId="7295D4F2"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1.</w:t>
            </w:r>
          </w:p>
        </w:tc>
        <w:tc>
          <w:tcPr>
            <w:tcW w:w="1230" w:type="dxa"/>
            <w:vAlign w:val="bottom"/>
          </w:tcPr>
          <w:p w14:paraId="79172C17"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NMS0101</w:t>
            </w:r>
          </w:p>
        </w:tc>
        <w:tc>
          <w:tcPr>
            <w:tcW w:w="3234" w:type="dxa"/>
          </w:tcPr>
          <w:p w14:paraId="09036904"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Scenario za dramske serije 1</w:t>
            </w:r>
          </w:p>
        </w:tc>
        <w:tc>
          <w:tcPr>
            <w:tcW w:w="1244" w:type="dxa"/>
            <w:vAlign w:val="center"/>
          </w:tcPr>
          <w:p w14:paraId="62E07F44"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1</w:t>
            </w:r>
          </w:p>
        </w:tc>
        <w:tc>
          <w:tcPr>
            <w:tcW w:w="1230" w:type="dxa"/>
            <w:vAlign w:val="center"/>
          </w:tcPr>
          <w:p w14:paraId="597F321D"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О</w:t>
            </w:r>
          </w:p>
        </w:tc>
        <w:tc>
          <w:tcPr>
            <w:tcW w:w="862" w:type="dxa"/>
            <w:vAlign w:val="center"/>
          </w:tcPr>
          <w:p w14:paraId="7FB25747"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8</w:t>
            </w:r>
          </w:p>
        </w:tc>
        <w:tc>
          <w:tcPr>
            <w:tcW w:w="813" w:type="dxa"/>
          </w:tcPr>
          <w:p w14:paraId="77CB2957"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2+6</w:t>
            </w:r>
          </w:p>
        </w:tc>
      </w:tr>
      <w:tr w:rsidR="008A2FC5" w:rsidRPr="008A2FC5" w14:paraId="1EA31976" w14:textId="77777777" w:rsidTr="008329DD">
        <w:tc>
          <w:tcPr>
            <w:tcW w:w="737" w:type="dxa"/>
            <w:vAlign w:val="center"/>
          </w:tcPr>
          <w:p w14:paraId="6FB47B80"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2.</w:t>
            </w:r>
          </w:p>
        </w:tc>
        <w:tc>
          <w:tcPr>
            <w:tcW w:w="1230" w:type="dxa"/>
            <w:vAlign w:val="bottom"/>
          </w:tcPr>
          <w:p w14:paraId="79F2D7A1"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NMS0102</w:t>
            </w:r>
          </w:p>
        </w:tc>
        <w:tc>
          <w:tcPr>
            <w:tcW w:w="3234" w:type="dxa"/>
          </w:tcPr>
          <w:p w14:paraId="74473EAF"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Produkcija igranog serijskog programa 1</w:t>
            </w:r>
          </w:p>
        </w:tc>
        <w:tc>
          <w:tcPr>
            <w:tcW w:w="1244" w:type="dxa"/>
          </w:tcPr>
          <w:p w14:paraId="6C3CC1DF"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1</w:t>
            </w:r>
          </w:p>
        </w:tc>
        <w:tc>
          <w:tcPr>
            <w:tcW w:w="1230" w:type="dxa"/>
            <w:vAlign w:val="center"/>
          </w:tcPr>
          <w:p w14:paraId="71E6836A"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О</w:t>
            </w:r>
          </w:p>
        </w:tc>
        <w:tc>
          <w:tcPr>
            <w:tcW w:w="862" w:type="dxa"/>
            <w:vAlign w:val="center"/>
          </w:tcPr>
          <w:p w14:paraId="334C8001"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7</w:t>
            </w:r>
          </w:p>
        </w:tc>
        <w:tc>
          <w:tcPr>
            <w:tcW w:w="813" w:type="dxa"/>
          </w:tcPr>
          <w:p w14:paraId="18D78201"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2+2</w:t>
            </w:r>
          </w:p>
        </w:tc>
      </w:tr>
      <w:tr w:rsidR="008A2FC5" w:rsidRPr="008A2FC5" w14:paraId="5D4DF97A" w14:textId="77777777" w:rsidTr="008329DD">
        <w:tc>
          <w:tcPr>
            <w:tcW w:w="737" w:type="dxa"/>
            <w:vAlign w:val="center"/>
          </w:tcPr>
          <w:p w14:paraId="72148713"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3.</w:t>
            </w:r>
          </w:p>
        </w:tc>
        <w:tc>
          <w:tcPr>
            <w:tcW w:w="1230" w:type="dxa"/>
            <w:vAlign w:val="bottom"/>
          </w:tcPr>
          <w:p w14:paraId="188EE17C"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NMS0103</w:t>
            </w:r>
          </w:p>
        </w:tc>
        <w:tc>
          <w:tcPr>
            <w:tcW w:w="3234" w:type="dxa"/>
          </w:tcPr>
          <w:p w14:paraId="3C6D1602"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Režija igranog serijskog programa 1</w:t>
            </w:r>
          </w:p>
        </w:tc>
        <w:tc>
          <w:tcPr>
            <w:tcW w:w="1244" w:type="dxa"/>
          </w:tcPr>
          <w:p w14:paraId="3FF21AE6"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1</w:t>
            </w:r>
          </w:p>
        </w:tc>
        <w:tc>
          <w:tcPr>
            <w:tcW w:w="1230" w:type="dxa"/>
            <w:vAlign w:val="center"/>
          </w:tcPr>
          <w:p w14:paraId="45FED108"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О</w:t>
            </w:r>
          </w:p>
        </w:tc>
        <w:tc>
          <w:tcPr>
            <w:tcW w:w="862" w:type="dxa"/>
            <w:vAlign w:val="center"/>
          </w:tcPr>
          <w:p w14:paraId="5BA5F3D3"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7</w:t>
            </w:r>
          </w:p>
        </w:tc>
        <w:tc>
          <w:tcPr>
            <w:tcW w:w="813" w:type="dxa"/>
          </w:tcPr>
          <w:p w14:paraId="0887D047"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2+2</w:t>
            </w:r>
          </w:p>
        </w:tc>
      </w:tr>
      <w:tr w:rsidR="008A2FC5" w:rsidRPr="008A2FC5" w14:paraId="7DF8ACBE" w14:textId="77777777" w:rsidTr="008329DD">
        <w:tc>
          <w:tcPr>
            <w:tcW w:w="737" w:type="dxa"/>
            <w:vAlign w:val="center"/>
          </w:tcPr>
          <w:p w14:paraId="13689451" w14:textId="77777777" w:rsidR="008A2FC5" w:rsidRPr="008A2FC5" w:rsidRDefault="008A2FC5" w:rsidP="008329DD">
            <w:pPr>
              <w:jc w:val="both"/>
              <w:rPr>
                <w:rFonts w:ascii="Arial" w:hAnsi="Arial" w:cs="Arial"/>
                <w:sz w:val="20"/>
                <w:szCs w:val="20"/>
                <w:lang w:val="hr-BA"/>
              </w:rPr>
            </w:pPr>
          </w:p>
        </w:tc>
        <w:tc>
          <w:tcPr>
            <w:tcW w:w="4464" w:type="dxa"/>
            <w:gridSpan w:val="2"/>
            <w:vAlign w:val="bottom"/>
          </w:tcPr>
          <w:p w14:paraId="2E0E967B" w14:textId="77777777" w:rsidR="008A2FC5" w:rsidRPr="008A2FC5" w:rsidRDefault="008A2FC5" w:rsidP="008329DD">
            <w:pPr>
              <w:jc w:val="both"/>
              <w:rPr>
                <w:rFonts w:ascii="Arial" w:hAnsi="Arial" w:cs="Arial"/>
                <w:b/>
                <w:sz w:val="20"/>
                <w:szCs w:val="20"/>
                <w:lang w:val="hr-BA"/>
              </w:rPr>
            </w:pPr>
            <w:r w:rsidRPr="008A2FC5">
              <w:rPr>
                <w:rFonts w:ascii="Arial" w:hAnsi="Arial" w:cs="Arial"/>
                <w:b/>
                <w:sz w:val="20"/>
                <w:szCs w:val="20"/>
                <w:lang w:val="hr-BA"/>
              </w:rPr>
              <w:t>Izborni blok</w:t>
            </w:r>
          </w:p>
          <w:p w14:paraId="00AFC939" w14:textId="77777777" w:rsidR="008A2FC5" w:rsidRPr="008A2FC5" w:rsidRDefault="008A2FC5" w:rsidP="008329DD">
            <w:pPr>
              <w:jc w:val="both"/>
              <w:rPr>
                <w:rFonts w:ascii="Arial" w:hAnsi="Arial" w:cs="Arial"/>
                <w:sz w:val="20"/>
                <w:szCs w:val="20"/>
                <w:lang w:val="hr-BA"/>
              </w:rPr>
            </w:pPr>
            <w:r w:rsidRPr="008A2FC5">
              <w:rPr>
                <w:rFonts w:ascii="Arial" w:hAnsi="Arial" w:cs="Arial"/>
                <w:b/>
                <w:sz w:val="20"/>
                <w:szCs w:val="20"/>
                <w:lang w:val="hr-BA"/>
              </w:rPr>
              <w:t>(biraju se dva predmeta)</w:t>
            </w:r>
          </w:p>
        </w:tc>
        <w:tc>
          <w:tcPr>
            <w:tcW w:w="1244" w:type="dxa"/>
            <w:vAlign w:val="center"/>
          </w:tcPr>
          <w:p w14:paraId="72C74FB1" w14:textId="77777777" w:rsidR="008A2FC5" w:rsidRPr="008A2FC5" w:rsidRDefault="008A2FC5" w:rsidP="008329DD">
            <w:pPr>
              <w:jc w:val="both"/>
              <w:rPr>
                <w:rFonts w:ascii="Arial" w:hAnsi="Arial" w:cs="Arial"/>
                <w:sz w:val="20"/>
                <w:szCs w:val="20"/>
                <w:lang w:val="hr-BA"/>
              </w:rPr>
            </w:pPr>
          </w:p>
        </w:tc>
        <w:tc>
          <w:tcPr>
            <w:tcW w:w="1230" w:type="dxa"/>
            <w:vAlign w:val="center"/>
          </w:tcPr>
          <w:p w14:paraId="63493E26"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IB</w:t>
            </w:r>
          </w:p>
        </w:tc>
        <w:tc>
          <w:tcPr>
            <w:tcW w:w="862" w:type="dxa"/>
            <w:vAlign w:val="center"/>
          </w:tcPr>
          <w:p w14:paraId="0BE21F22" w14:textId="77777777" w:rsidR="008A2FC5" w:rsidRPr="008A2FC5" w:rsidRDefault="008A2FC5" w:rsidP="008329DD">
            <w:pPr>
              <w:jc w:val="both"/>
              <w:rPr>
                <w:rFonts w:ascii="Arial" w:hAnsi="Arial" w:cs="Arial"/>
                <w:b/>
                <w:bCs/>
                <w:sz w:val="20"/>
                <w:szCs w:val="20"/>
                <w:lang w:val="hr-BA"/>
              </w:rPr>
            </w:pPr>
            <w:r w:rsidRPr="008A2FC5">
              <w:rPr>
                <w:rFonts w:ascii="Arial" w:hAnsi="Arial" w:cs="Arial"/>
                <w:b/>
                <w:bCs/>
                <w:sz w:val="20"/>
                <w:szCs w:val="20"/>
                <w:lang w:val="hr-BA"/>
              </w:rPr>
              <w:t>8</w:t>
            </w:r>
          </w:p>
        </w:tc>
        <w:tc>
          <w:tcPr>
            <w:tcW w:w="813" w:type="dxa"/>
          </w:tcPr>
          <w:p w14:paraId="7CD12155" w14:textId="77777777" w:rsidR="008A2FC5" w:rsidRPr="008A2FC5" w:rsidRDefault="008A2FC5" w:rsidP="008329DD">
            <w:pPr>
              <w:jc w:val="both"/>
              <w:rPr>
                <w:rFonts w:ascii="Arial" w:hAnsi="Arial" w:cs="Arial"/>
                <w:b/>
                <w:bCs/>
                <w:sz w:val="20"/>
                <w:szCs w:val="20"/>
                <w:lang w:val="hr-BA"/>
              </w:rPr>
            </w:pPr>
            <w:r w:rsidRPr="008A2FC5">
              <w:rPr>
                <w:rFonts w:ascii="Arial" w:hAnsi="Arial" w:cs="Arial"/>
                <w:b/>
                <w:bCs/>
                <w:sz w:val="20"/>
                <w:szCs w:val="20"/>
                <w:lang w:val="hr-BA"/>
              </w:rPr>
              <w:t>4</w:t>
            </w:r>
          </w:p>
        </w:tc>
      </w:tr>
      <w:tr w:rsidR="008A2FC5" w:rsidRPr="008A2FC5" w14:paraId="165328B3" w14:textId="77777777" w:rsidTr="008329DD">
        <w:tc>
          <w:tcPr>
            <w:tcW w:w="737" w:type="dxa"/>
            <w:vAlign w:val="center"/>
          </w:tcPr>
          <w:p w14:paraId="4807E065"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4.</w:t>
            </w:r>
          </w:p>
        </w:tc>
        <w:tc>
          <w:tcPr>
            <w:tcW w:w="1230" w:type="dxa"/>
            <w:vAlign w:val="bottom"/>
          </w:tcPr>
          <w:p w14:paraId="713867C4"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NMS0104</w:t>
            </w:r>
          </w:p>
        </w:tc>
        <w:tc>
          <w:tcPr>
            <w:tcW w:w="3234" w:type="dxa"/>
            <w:vAlign w:val="center"/>
          </w:tcPr>
          <w:p w14:paraId="1BF1CBAF"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Studije TV serija: od geopolitike do geokritike</w:t>
            </w:r>
          </w:p>
        </w:tc>
        <w:tc>
          <w:tcPr>
            <w:tcW w:w="1244" w:type="dxa"/>
          </w:tcPr>
          <w:p w14:paraId="261FA742"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1</w:t>
            </w:r>
          </w:p>
        </w:tc>
        <w:tc>
          <w:tcPr>
            <w:tcW w:w="1230" w:type="dxa"/>
            <w:vAlign w:val="center"/>
          </w:tcPr>
          <w:p w14:paraId="276048AC"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I</w:t>
            </w:r>
          </w:p>
        </w:tc>
        <w:tc>
          <w:tcPr>
            <w:tcW w:w="862" w:type="dxa"/>
            <w:vAlign w:val="center"/>
          </w:tcPr>
          <w:p w14:paraId="33D0C314"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4</w:t>
            </w:r>
          </w:p>
        </w:tc>
        <w:tc>
          <w:tcPr>
            <w:tcW w:w="813" w:type="dxa"/>
          </w:tcPr>
          <w:p w14:paraId="6AD8B2E0"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2</w:t>
            </w:r>
          </w:p>
        </w:tc>
      </w:tr>
      <w:tr w:rsidR="008A2FC5" w:rsidRPr="008A2FC5" w14:paraId="1302DE36" w14:textId="77777777" w:rsidTr="008329DD">
        <w:tc>
          <w:tcPr>
            <w:tcW w:w="737" w:type="dxa"/>
            <w:vAlign w:val="center"/>
          </w:tcPr>
          <w:p w14:paraId="0F4D0F1B"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5.</w:t>
            </w:r>
          </w:p>
        </w:tc>
        <w:tc>
          <w:tcPr>
            <w:tcW w:w="1230" w:type="dxa"/>
            <w:vAlign w:val="bottom"/>
          </w:tcPr>
          <w:p w14:paraId="1A493B81"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NMS0105</w:t>
            </w:r>
          </w:p>
        </w:tc>
        <w:tc>
          <w:tcPr>
            <w:tcW w:w="3234" w:type="dxa"/>
            <w:vAlign w:val="center"/>
          </w:tcPr>
          <w:p w14:paraId="067C7C4A"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Koprodukcioni modeli TV serija</w:t>
            </w:r>
          </w:p>
        </w:tc>
        <w:tc>
          <w:tcPr>
            <w:tcW w:w="1244" w:type="dxa"/>
          </w:tcPr>
          <w:p w14:paraId="70B8CDBD"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1</w:t>
            </w:r>
          </w:p>
        </w:tc>
        <w:tc>
          <w:tcPr>
            <w:tcW w:w="1230" w:type="dxa"/>
            <w:vAlign w:val="center"/>
          </w:tcPr>
          <w:p w14:paraId="7CB9C7F6"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I</w:t>
            </w:r>
          </w:p>
        </w:tc>
        <w:tc>
          <w:tcPr>
            <w:tcW w:w="862" w:type="dxa"/>
            <w:vAlign w:val="center"/>
          </w:tcPr>
          <w:p w14:paraId="7E3935C1"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4</w:t>
            </w:r>
          </w:p>
        </w:tc>
        <w:tc>
          <w:tcPr>
            <w:tcW w:w="813" w:type="dxa"/>
          </w:tcPr>
          <w:p w14:paraId="73D02406"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2</w:t>
            </w:r>
          </w:p>
        </w:tc>
      </w:tr>
      <w:tr w:rsidR="008A2FC5" w:rsidRPr="008A2FC5" w14:paraId="63A99ACF" w14:textId="77777777" w:rsidTr="008329DD">
        <w:tc>
          <w:tcPr>
            <w:tcW w:w="737" w:type="dxa"/>
            <w:vAlign w:val="center"/>
          </w:tcPr>
          <w:p w14:paraId="701383F9"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6.</w:t>
            </w:r>
          </w:p>
        </w:tc>
        <w:tc>
          <w:tcPr>
            <w:tcW w:w="1230" w:type="dxa"/>
            <w:vAlign w:val="bottom"/>
          </w:tcPr>
          <w:p w14:paraId="37BAD6CD"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NMS0106</w:t>
            </w:r>
          </w:p>
        </w:tc>
        <w:tc>
          <w:tcPr>
            <w:tcW w:w="3234" w:type="dxa"/>
            <w:vAlign w:val="center"/>
          </w:tcPr>
          <w:p w14:paraId="15CF4D51"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Vizuelni identitet i stil serijskih sadržaja</w:t>
            </w:r>
          </w:p>
        </w:tc>
        <w:tc>
          <w:tcPr>
            <w:tcW w:w="1244" w:type="dxa"/>
          </w:tcPr>
          <w:p w14:paraId="4CD5E3E8"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1</w:t>
            </w:r>
          </w:p>
        </w:tc>
        <w:tc>
          <w:tcPr>
            <w:tcW w:w="1230" w:type="dxa"/>
            <w:vAlign w:val="center"/>
          </w:tcPr>
          <w:p w14:paraId="4495200F"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I</w:t>
            </w:r>
          </w:p>
        </w:tc>
        <w:tc>
          <w:tcPr>
            <w:tcW w:w="862" w:type="dxa"/>
            <w:vAlign w:val="center"/>
          </w:tcPr>
          <w:p w14:paraId="27FBC50E"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4</w:t>
            </w:r>
          </w:p>
        </w:tc>
        <w:tc>
          <w:tcPr>
            <w:tcW w:w="813" w:type="dxa"/>
          </w:tcPr>
          <w:p w14:paraId="00C36941"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2</w:t>
            </w:r>
          </w:p>
        </w:tc>
      </w:tr>
      <w:tr w:rsidR="008A2FC5" w:rsidRPr="008A2FC5" w14:paraId="7FFE38B0" w14:textId="77777777" w:rsidTr="008329DD">
        <w:tc>
          <w:tcPr>
            <w:tcW w:w="737" w:type="dxa"/>
            <w:vAlign w:val="center"/>
          </w:tcPr>
          <w:p w14:paraId="7CA4D9E1"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7.</w:t>
            </w:r>
          </w:p>
        </w:tc>
        <w:tc>
          <w:tcPr>
            <w:tcW w:w="1230" w:type="dxa"/>
            <w:vAlign w:val="bottom"/>
          </w:tcPr>
          <w:p w14:paraId="5B477A82"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NMS0107</w:t>
            </w:r>
          </w:p>
        </w:tc>
        <w:tc>
          <w:tcPr>
            <w:tcW w:w="3234" w:type="dxa"/>
            <w:vAlign w:val="center"/>
          </w:tcPr>
          <w:p w14:paraId="6033AB1C"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Uvod u dizajn zvuka za onlajn striming platforme</w:t>
            </w:r>
          </w:p>
        </w:tc>
        <w:tc>
          <w:tcPr>
            <w:tcW w:w="1244" w:type="dxa"/>
          </w:tcPr>
          <w:p w14:paraId="393841DD"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1</w:t>
            </w:r>
          </w:p>
        </w:tc>
        <w:tc>
          <w:tcPr>
            <w:tcW w:w="1230" w:type="dxa"/>
            <w:vAlign w:val="center"/>
          </w:tcPr>
          <w:p w14:paraId="3E439C51"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I</w:t>
            </w:r>
          </w:p>
        </w:tc>
        <w:tc>
          <w:tcPr>
            <w:tcW w:w="862" w:type="dxa"/>
            <w:vAlign w:val="center"/>
          </w:tcPr>
          <w:p w14:paraId="42D0B1E2"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4</w:t>
            </w:r>
          </w:p>
        </w:tc>
        <w:tc>
          <w:tcPr>
            <w:tcW w:w="813" w:type="dxa"/>
          </w:tcPr>
          <w:p w14:paraId="5B44F880"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2</w:t>
            </w:r>
          </w:p>
        </w:tc>
      </w:tr>
    </w:tbl>
    <w:p w14:paraId="56D1B13F" w14:textId="77777777" w:rsidR="008A2FC5" w:rsidRPr="008A2FC5" w:rsidRDefault="008A2FC5" w:rsidP="008A2FC5">
      <w:pPr>
        <w:jc w:val="both"/>
        <w:rPr>
          <w:rFonts w:ascii="Arial" w:hAnsi="Arial" w:cs="Arial"/>
          <w:sz w:val="20"/>
          <w:szCs w:val="20"/>
        </w:rPr>
      </w:pPr>
    </w:p>
    <w:p w14:paraId="45899AB9" w14:textId="77777777" w:rsidR="008A2FC5" w:rsidRPr="008A2FC5" w:rsidRDefault="008A2FC5" w:rsidP="008A2FC5">
      <w:pPr>
        <w:jc w:val="both"/>
        <w:rPr>
          <w:rFonts w:ascii="Arial" w:hAnsi="Arial" w:cs="Arial"/>
          <w:sz w:val="20"/>
          <w:szCs w:val="20"/>
        </w:rPr>
      </w:pPr>
    </w:p>
    <w:p w14:paraId="4B018712" w14:textId="77777777" w:rsidR="008A2FC5" w:rsidRPr="008A2FC5" w:rsidRDefault="008A2FC5" w:rsidP="008A2FC5">
      <w:pPr>
        <w:jc w:val="both"/>
        <w:rPr>
          <w:rFonts w:ascii="Arial" w:hAnsi="Arial" w:cs="Arial"/>
          <w:sz w:val="20"/>
          <w:szCs w:val="20"/>
        </w:rPr>
      </w:pPr>
      <w:r w:rsidRPr="008A2FC5">
        <w:rPr>
          <w:rFonts w:ascii="Arial" w:hAnsi="Arial" w:cs="Arial"/>
          <w:sz w:val="20"/>
          <w:szCs w:val="20"/>
        </w:rPr>
        <w:br w:type="page"/>
      </w:r>
    </w:p>
    <w:p w14:paraId="14A78B8B" w14:textId="77777777" w:rsidR="008A2FC5" w:rsidRPr="008A2FC5" w:rsidRDefault="008A2FC5" w:rsidP="008A2FC5">
      <w:pPr>
        <w:jc w:val="both"/>
        <w:rPr>
          <w:rFonts w:ascii="Arial" w:hAnsi="Arial" w:cs="Arial"/>
          <w:sz w:val="20"/>
          <w:szCs w:val="20"/>
        </w:rPr>
      </w:pPr>
    </w:p>
    <w:p w14:paraId="7AA10A57" w14:textId="77777777" w:rsidR="008A2FC5" w:rsidRPr="008A2FC5" w:rsidRDefault="008A2FC5" w:rsidP="008A2FC5">
      <w:pPr>
        <w:jc w:val="both"/>
        <w:rPr>
          <w:rFonts w:ascii="Arial" w:hAnsi="Arial" w:cs="Arial"/>
          <w:sz w:val="20"/>
          <w:szCs w:val="20"/>
        </w:rPr>
      </w:pPr>
    </w:p>
    <w:tbl>
      <w:tblPr>
        <w:tblStyle w:val="TableGrid"/>
        <w:tblW w:w="9350" w:type="dxa"/>
        <w:tblLook w:val="04A0" w:firstRow="1" w:lastRow="0" w:firstColumn="1" w:lastColumn="0" w:noHBand="0" w:noVBand="1"/>
      </w:tblPr>
      <w:tblGrid>
        <w:gridCol w:w="734"/>
        <w:gridCol w:w="1228"/>
        <w:gridCol w:w="3199"/>
        <w:gridCol w:w="1241"/>
        <w:gridCol w:w="1227"/>
        <w:gridCol w:w="860"/>
        <w:gridCol w:w="861"/>
      </w:tblGrid>
      <w:tr w:rsidR="008A2FC5" w:rsidRPr="008A2FC5" w14:paraId="4CD4B876" w14:textId="77777777" w:rsidTr="008329DD">
        <w:tc>
          <w:tcPr>
            <w:tcW w:w="737" w:type="dxa"/>
            <w:vAlign w:val="center"/>
          </w:tcPr>
          <w:p w14:paraId="0F16AA50"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R.br.</w:t>
            </w:r>
          </w:p>
        </w:tc>
        <w:tc>
          <w:tcPr>
            <w:tcW w:w="1230" w:type="dxa"/>
            <w:vAlign w:val="center"/>
          </w:tcPr>
          <w:p w14:paraId="73907888"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Šifra predmeta</w:t>
            </w:r>
          </w:p>
        </w:tc>
        <w:tc>
          <w:tcPr>
            <w:tcW w:w="3233" w:type="dxa"/>
            <w:vAlign w:val="center"/>
          </w:tcPr>
          <w:p w14:paraId="086CDF76"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Naziv predmeta</w:t>
            </w:r>
          </w:p>
        </w:tc>
        <w:tc>
          <w:tcPr>
            <w:tcW w:w="1244" w:type="dxa"/>
            <w:vAlign w:val="center"/>
          </w:tcPr>
          <w:p w14:paraId="53C574A1"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Semestar</w:t>
            </w:r>
          </w:p>
        </w:tc>
        <w:tc>
          <w:tcPr>
            <w:tcW w:w="1230" w:type="dxa"/>
            <w:vAlign w:val="center"/>
          </w:tcPr>
          <w:p w14:paraId="59181842"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Status</w:t>
            </w:r>
          </w:p>
          <w:p w14:paraId="0C6778AB"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predmeta</w:t>
            </w:r>
          </w:p>
        </w:tc>
        <w:tc>
          <w:tcPr>
            <w:tcW w:w="862" w:type="dxa"/>
            <w:vAlign w:val="center"/>
          </w:tcPr>
          <w:p w14:paraId="788CDFAE"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ECTS</w:t>
            </w:r>
          </w:p>
        </w:tc>
        <w:tc>
          <w:tcPr>
            <w:tcW w:w="814" w:type="dxa"/>
          </w:tcPr>
          <w:p w14:paraId="4F6E12D1"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kontakt sati</w:t>
            </w:r>
          </w:p>
        </w:tc>
      </w:tr>
      <w:tr w:rsidR="008A2FC5" w:rsidRPr="008A2FC5" w14:paraId="6E09EDD1" w14:textId="77777777" w:rsidTr="008329DD">
        <w:tc>
          <w:tcPr>
            <w:tcW w:w="7674" w:type="dxa"/>
            <w:gridSpan w:val="5"/>
            <w:vAlign w:val="center"/>
          </w:tcPr>
          <w:p w14:paraId="17B56D39" w14:textId="77777777" w:rsidR="008A2FC5" w:rsidRPr="008A2FC5" w:rsidRDefault="008A2FC5" w:rsidP="008329DD">
            <w:pPr>
              <w:jc w:val="both"/>
              <w:rPr>
                <w:rFonts w:ascii="Arial" w:hAnsi="Arial" w:cs="Arial"/>
                <w:b/>
                <w:sz w:val="20"/>
                <w:szCs w:val="20"/>
                <w:lang w:val="hr-BA"/>
              </w:rPr>
            </w:pPr>
          </w:p>
          <w:p w14:paraId="262BDBD5" w14:textId="77777777" w:rsidR="008A2FC5" w:rsidRPr="008A2FC5" w:rsidRDefault="008A2FC5" w:rsidP="008329DD">
            <w:pPr>
              <w:jc w:val="both"/>
              <w:rPr>
                <w:rFonts w:ascii="Arial" w:hAnsi="Arial" w:cs="Arial"/>
                <w:b/>
                <w:sz w:val="20"/>
                <w:szCs w:val="20"/>
                <w:lang w:val="hr-BA"/>
              </w:rPr>
            </w:pPr>
            <w:r w:rsidRPr="008A2FC5">
              <w:rPr>
                <w:rFonts w:ascii="Arial" w:hAnsi="Arial" w:cs="Arial"/>
                <w:b/>
                <w:sz w:val="20"/>
                <w:szCs w:val="20"/>
                <w:lang w:val="hr-BA"/>
              </w:rPr>
              <w:t>SEMESTAR II – ASU Sarajevo</w:t>
            </w:r>
          </w:p>
          <w:p w14:paraId="7B9D2FB9" w14:textId="77777777" w:rsidR="008A2FC5" w:rsidRPr="008A2FC5" w:rsidRDefault="008A2FC5" w:rsidP="008329DD">
            <w:pPr>
              <w:jc w:val="both"/>
              <w:rPr>
                <w:rFonts w:ascii="Arial" w:hAnsi="Arial" w:cs="Arial"/>
                <w:b/>
                <w:sz w:val="20"/>
                <w:szCs w:val="20"/>
                <w:lang w:val="hr-BA"/>
              </w:rPr>
            </w:pPr>
          </w:p>
        </w:tc>
        <w:tc>
          <w:tcPr>
            <w:tcW w:w="862" w:type="dxa"/>
            <w:vAlign w:val="center"/>
          </w:tcPr>
          <w:p w14:paraId="583CD8FF" w14:textId="77777777" w:rsidR="008A2FC5" w:rsidRPr="008A2FC5" w:rsidRDefault="008A2FC5" w:rsidP="008329DD">
            <w:pPr>
              <w:jc w:val="both"/>
              <w:rPr>
                <w:rFonts w:ascii="Arial" w:hAnsi="Arial" w:cs="Arial"/>
                <w:b/>
                <w:bCs/>
                <w:sz w:val="20"/>
                <w:szCs w:val="20"/>
                <w:lang w:val="hr-BA"/>
              </w:rPr>
            </w:pPr>
            <w:r w:rsidRPr="008A2FC5">
              <w:rPr>
                <w:rFonts w:ascii="Arial" w:hAnsi="Arial" w:cs="Arial"/>
                <w:b/>
                <w:bCs/>
                <w:sz w:val="20"/>
                <w:szCs w:val="20"/>
                <w:lang w:val="hr-BA"/>
              </w:rPr>
              <w:t>30</w:t>
            </w:r>
          </w:p>
        </w:tc>
        <w:tc>
          <w:tcPr>
            <w:tcW w:w="814" w:type="dxa"/>
          </w:tcPr>
          <w:p w14:paraId="315D942A" w14:textId="77777777" w:rsidR="008A2FC5" w:rsidRPr="008A2FC5" w:rsidRDefault="008A2FC5" w:rsidP="008329DD">
            <w:pPr>
              <w:jc w:val="both"/>
              <w:rPr>
                <w:rFonts w:ascii="Arial" w:hAnsi="Arial" w:cs="Arial"/>
                <w:b/>
                <w:bCs/>
                <w:sz w:val="20"/>
                <w:szCs w:val="20"/>
                <w:lang w:val="hr-BA"/>
              </w:rPr>
            </w:pPr>
            <w:r w:rsidRPr="008A2FC5">
              <w:rPr>
                <w:rFonts w:ascii="Arial" w:hAnsi="Arial" w:cs="Arial"/>
                <w:b/>
                <w:bCs/>
                <w:sz w:val="20"/>
                <w:szCs w:val="20"/>
                <w:lang w:val="hr-BA"/>
              </w:rPr>
              <w:t>20</w:t>
            </w:r>
          </w:p>
        </w:tc>
      </w:tr>
      <w:tr w:rsidR="008A2FC5" w:rsidRPr="008A2FC5" w14:paraId="202BE476" w14:textId="77777777" w:rsidTr="008329DD">
        <w:tc>
          <w:tcPr>
            <w:tcW w:w="737" w:type="dxa"/>
          </w:tcPr>
          <w:p w14:paraId="0DF54D9C" w14:textId="77777777" w:rsidR="008A2FC5" w:rsidRPr="008A2FC5" w:rsidRDefault="008A2FC5" w:rsidP="008329DD">
            <w:pPr>
              <w:jc w:val="both"/>
              <w:rPr>
                <w:rFonts w:ascii="Arial" w:hAnsi="Arial" w:cs="Arial"/>
                <w:sz w:val="20"/>
                <w:szCs w:val="20"/>
                <w:lang w:val="hr-BA"/>
              </w:rPr>
            </w:pPr>
          </w:p>
        </w:tc>
        <w:tc>
          <w:tcPr>
            <w:tcW w:w="6937" w:type="dxa"/>
            <w:gridSpan w:val="4"/>
          </w:tcPr>
          <w:p w14:paraId="16AF15B1" w14:textId="77777777" w:rsidR="008A2FC5" w:rsidRPr="008A2FC5" w:rsidRDefault="008A2FC5" w:rsidP="008329DD">
            <w:pPr>
              <w:jc w:val="both"/>
              <w:rPr>
                <w:rFonts w:ascii="Arial" w:hAnsi="Arial" w:cs="Arial"/>
                <w:sz w:val="20"/>
                <w:szCs w:val="20"/>
                <w:lang w:val="hr-BA"/>
              </w:rPr>
            </w:pPr>
            <w:r w:rsidRPr="008A2FC5">
              <w:rPr>
                <w:rFonts w:ascii="Arial" w:hAnsi="Arial" w:cs="Arial"/>
                <w:b/>
                <w:sz w:val="20"/>
                <w:szCs w:val="20"/>
                <w:lang w:val="hr-BA"/>
              </w:rPr>
              <w:t>Obavezni predmeti</w:t>
            </w:r>
          </w:p>
        </w:tc>
        <w:tc>
          <w:tcPr>
            <w:tcW w:w="862" w:type="dxa"/>
            <w:vAlign w:val="center"/>
          </w:tcPr>
          <w:p w14:paraId="55DFEDBB" w14:textId="77777777" w:rsidR="008A2FC5" w:rsidRPr="008A2FC5" w:rsidRDefault="008A2FC5" w:rsidP="008329DD">
            <w:pPr>
              <w:jc w:val="both"/>
              <w:rPr>
                <w:rFonts w:ascii="Arial" w:hAnsi="Arial" w:cs="Arial"/>
                <w:b/>
                <w:bCs/>
                <w:sz w:val="20"/>
                <w:szCs w:val="20"/>
                <w:lang w:val="hr-BA"/>
              </w:rPr>
            </w:pPr>
            <w:r w:rsidRPr="008A2FC5">
              <w:rPr>
                <w:rFonts w:ascii="Arial" w:hAnsi="Arial" w:cs="Arial"/>
                <w:b/>
                <w:bCs/>
                <w:sz w:val="20"/>
                <w:szCs w:val="20"/>
                <w:lang w:val="hr-BA"/>
              </w:rPr>
              <w:t>22</w:t>
            </w:r>
          </w:p>
        </w:tc>
        <w:tc>
          <w:tcPr>
            <w:tcW w:w="814" w:type="dxa"/>
          </w:tcPr>
          <w:p w14:paraId="0AB01540" w14:textId="77777777" w:rsidR="008A2FC5" w:rsidRPr="008A2FC5" w:rsidRDefault="008A2FC5" w:rsidP="008329DD">
            <w:pPr>
              <w:jc w:val="both"/>
              <w:rPr>
                <w:rFonts w:ascii="Arial" w:hAnsi="Arial" w:cs="Arial"/>
                <w:b/>
                <w:bCs/>
                <w:sz w:val="20"/>
                <w:szCs w:val="20"/>
                <w:lang w:val="hr-BA"/>
              </w:rPr>
            </w:pPr>
            <w:r w:rsidRPr="008A2FC5">
              <w:rPr>
                <w:rFonts w:ascii="Arial" w:hAnsi="Arial" w:cs="Arial"/>
                <w:b/>
                <w:bCs/>
                <w:sz w:val="20"/>
                <w:szCs w:val="20"/>
                <w:lang w:val="hr-BA"/>
              </w:rPr>
              <w:t>16</w:t>
            </w:r>
          </w:p>
        </w:tc>
      </w:tr>
      <w:tr w:rsidR="008A2FC5" w:rsidRPr="008A2FC5" w14:paraId="7705E202" w14:textId="77777777" w:rsidTr="008329DD">
        <w:tc>
          <w:tcPr>
            <w:tcW w:w="737" w:type="dxa"/>
            <w:vAlign w:val="center"/>
          </w:tcPr>
          <w:p w14:paraId="4EE83CC9"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8.</w:t>
            </w:r>
          </w:p>
        </w:tc>
        <w:tc>
          <w:tcPr>
            <w:tcW w:w="1230" w:type="dxa"/>
            <w:vAlign w:val="bottom"/>
          </w:tcPr>
          <w:p w14:paraId="3E70D485"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NMS0201</w:t>
            </w:r>
          </w:p>
        </w:tc>
        <w:tc>
          <w:tcPr>
            <w:tcW w:w="3233" w:type="dxa"/>
          </w:tcPr>
          <w:p w14:paraId="0995C291"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Scenario za dramske serije 2</w:t>
            </w:r>
          </w:p>
        </w:tc>
        <w:tc>
          <w:tcPr>
            <w:tcW w:w="1244" w:type="dxa"/>
            <w:vAlign w:val="center"/>
          </w:tcPr>
          <w:p w14:paraId="5155FCC2"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2</w:t>
            </w:r>
          </w:p>
        </w:tc>
        <w:tc>
          <w:tcPr>
            <w:tcW w:w="1230" w:type="dxa"/>
            <w:vAlign w:val="center"/>
          </w:tcPr>
          <w:p w14:paraId="6ACE6E46"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О</w:t>
            </w:r>
          </w:p>
        </w:tc>
        <w:tc>
          <w:tcPr>
            <w:tcW w:w="862" w:type="dxa"/>
            <w:vAlign w:val="center"/>
          </w:tcPr>
          <w:p w14:paraId="0C695E6E"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8</w:t>
            </w:r>
          </w:p>
        </w:tc>
        <w:tc>
          <w:tcPr>
            <w:tcW w:w="814" w:type="dxa"/>
          </w:tcPr>
          <w:p w14:paraId="4158641F"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2+6</w:t>
            </w:r>
          </w:p>
        </w:tc>
      </w:tr>
      <w:tr w:rsidR="008A2FC5" w:rsidRPr="008A2FC5" w14:paraId="2B7429E7" w14:textId="77777777" w:rsidTr="008329DD">
        <w:tc>
          <w:tcPr>
            <w:tcW w:w="737" w:type="dxa"/>
            <w:vAlign w:val="center"/>
          </w:tcPr>
          <w:p w14:paraId="37BC6462"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9.</w:t>
            </w:r>
          </w:p>
        </w:tc>
        <w:tc>
          <w:tcPr>
            <w:tcW w:w="1230" w:type="dxa"/>
            <w:vAlign w:val="bottom"/>
          </w:tcPr>
          <w:p w14:paraId="5163CE9B"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NMS0202</w:t>
            </w:r>
          </w:p>
        </w:tc>
        <w:tc>
          <w:tcPr>
            <w:tcW w:w="3233" w:type="dxa"/>
          </w:tcPr>
          <w:p w14:paraId="7CF9E353"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Produkcija igranog serijskog programa 2</w:t>
            </w:r>
          </w:p>
        </w:tc>
        <w:tc>
          <w:tcPr>
            <w:tcW w:w="1244" w:type="dxa"/>
          </w:tcPr>
          <w:p w14:paraId="1992F13F"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2</w:t>
            </w:r>
          </w:p>
        </w:tc>
        <w:tc>
          <w:tcPr>
            <w:tcW w:w="1230" w:type="dxa"/>
            <w:vAlign w:val="center"/>
          </w:tcPr>
          <w:p w14:paraId="353DCEBC"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О</w:t>
            </w:r>
          </w:p>
        </w:tc>
        <w:tc>
          <w:tcPr>
            <w:tcW w:w="862" w:type="dxa"/>
            <w:vAlign w:val="center"/>
          </w:tcPr>
          <w:p w14:paraId="1F30DBC3"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7</w:t>
            </w:r>
          </w:p>
        </w:tc>
        <w:tc>
          <w:tcPr>
            <w:tcW w:w="814" w:type="dxa"/>
          </w:tcPr>
          <w:p w14:paraId="306B9D09"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2+2</w:t>
            </w:r>
          </w:p>
        </w:tc>
      </w:tr>
      <w:tr w:rsidR="008A2FC5" w:rsidRPr="008A2FC5" w14:paraId="050AE8AF" w14:textId="77777777" w:rsidTr="008329DD">
        <w:tc>
          <w:tcPr>
            <w:tcW w:w="737" w:type="dxa"/>
            <w:vAlign w:val="center"/>
          </w:tcPr>
          <w:p w14:paraId="22784F46"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10.</w:t>
            </w:r>
          </w:p>
        </w:tc>
        <w:tc>
          <w:tcPr>
            <w:tcW w:w="1230" w:type="dxa"/>
            <w:vAlign w:val="bottom"/>
          </w:tcPr>
          <w:p w14:paraId="7C85E76C"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NMS0203</w:t>
            </w:r>
          </w:p>
        </w:tc>
        <w:tc>
          <w:tcPr>
            <w:tcW w:w="3233" w:type="dxa"/>
          </w:tcPr>
          <w:p w14:paraId="380C26E0"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Režija igranog serijskog programa 2</w:t>
            </w:r>
          </w:p>
        </w:tc>
        <w:tc>
          <w:tcPr>
            <w:tcW w:w="1244" w:type="dxa"/>
          </w:tcPr>
          <w:p w14:paraId="453C36F7"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2</w:t>
            </w:r>
          </w:p>
        </w:tc>
        <w:tc>
          <w:tcPr>
            <w:tcW w:w="1230" w:type="dxa"/>
            <w:vAlign w:val="center"/>
          </w:tcPr>
          <w:p w14:paraId="32158889"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О</w:t>
            </w:r>
          </w:p>
        </w:tc>
        <w:tc>
          <w:tcPr>
            <w:tcW w:w="862" w:type="dxa"/>
            <w:vAlign w:val="center"/>
          </w:tcPr>
          <w:p w14:paraId="7F23AB56"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7</w:t>
            </w:r>
          </w:p>
        </w:tc>
        <w:tc>
          <w:tcPr>
            <w:tcW w:w="814" w:type="dxa"/>
          </w:tcPr>
          <w:p w14:paraId="1670EB98"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2+2</w:t>
            </w:r>
          </w:p>
        </w:tc>
      </w:tr>
      <w:tr w:rsidR="008A2FC5" w:rsidRPr="008A2FC5" w14:paraId="070164F0" w14:textId="77777777" w:rsidTr="008329DD">
        <w:tc>
          <w:tcPr>
            <w:tcW w:w="737" w:type="dxa"/>
            <w:vAlign w:val="center"/>
          </w:tcPr>
          <w:p w14:paraId="0E8D3979" w14:textId="77777777" w:rsidR="008A2FC5" w:rsidRPr="008A2FC5" w:rsidRDefault="008A2FC5" w:rsidP="008329DD">
            <w:pPr>
              <w:jc w:val="both"/>
              <w:rPr>
                <w:rFonts w:ascii="Arial" w:hAnsi="Arial" w:cs="Arial"/>
                <w:sz w:val="20"/>
                <w:szCs w:val="20"/>
                <w:lang w:val="hr-BA"/>
              </w:rPr>
            </w:pPr>
          </w:p>
        </w:tc>
        <w:tc>
          <w:tcPr>
            <w:tcW w:w="4463" w:type="dxa"/>
            <w:gridSpan w:val="2"/>
            <w:vAlign w:val="bottom"/>
          </w:tcPr>
          <w:p w14:paraId="5AE29DC3" w14:textId="77777777" w:rsidR="008A2FC5" w:rsidRPr="008A2FC5" w:rsidRDefault="008A2FC5" w:rsidP="008329DD">
            <w:pPr>
              <w:jc w:val="both"/>
              <w:rPr>
                <w:rFonts w:ascii="Arial" w:hAnsi="Arial" w:cs="Arial"/>
                <w:b/>
                <w:sz w:val="20"/>
                <w:szCs w:val="20"/>
                <w:lang w:val="hr-BA"/>
              </w:rPr>
            </w:pPr>
            <w:r w:rsidRPr="008A2FC5">
              <w:rPr>
                <w:rFonts w:ascii="Arial" w:hAnsi="Arial" w:cs="Arial"/>
                <w:b/>
                <w:sz w:val="20"/>
                <w:szCs w:val="20"/>
                <w:lang w:val="hr-BA"/>
              </w:rPr>
              <w:t>Izborni blok</w:t>
            </w:r>
          </w:p>
          <w:p w14:paraId="42CB34A1" w14:textId="77777777" w:rsidR="008A2FC5" w:rsidRPr="008A2FC5" w:rsidRDefault="008A2FC5" w:rsidP="008329DD">
            <w:pPr>
              <w:jc w:val="both"/>
              <w:rPr>
                <w:rFonts w:ascii="Arial" w:hAnsi="Arial" w:cs="Arial"/>
                <w:sz w:val="20"/>
                <w:szCs w:val="20"/>
                <w:lang w:val="hr-BA"/>
              </w:rPr>
            </w:pPr>
            <w:r w:rsidRPr="008A2FC5">
              <w:rPr>
                <w:rFonts w:ascii="Arial" w:hAnsi="Arial" w:cs="Arial"/>
                <w:b/>
                <w:sz w:val="20"/>
                <w:szCs w:val="20"/>
                <w:lang w:val="hr-BA"/>
              </w:rPr>
              <w:t>(biraju se dva predmeta)</w:t>
            </w:r>
          </w:p>
        </w:tc>
        <w:tc>
          <w:tcPr>
            <w:tcW w:w="1244" w:type="dxa"/>
            <w:vAlign w:val="center"/>
          </w:tcPr>
          <w:p w14:paraId="08AEE8D2" w14:textId="77777777" w:rsidR="008A2FC5" w:rsidRPr="008A2FC5" w:rsidRDefault="008A2FC5" w:rsidP="008329DD">
            <w:pPr>
              <w:jc w:val="both"/>
              <w:rPr>
                <w:rFonts w:ascii="Arial" w:hAnsi="Arial" w:cs="Arial"/>
                <w:sz w:val="20"/>
                <w:szCs w:val="20"/>
                <w:lang w:val="hr-BA"/>
              </w:rPr>
            </w:pPr>
          </w:p>
        </w:tc>
        <w:tc>
          <w:tcPr>
            <w:tcW w:w="1230" w:type="dxa"/>
            <w:vAlign w:val="center"/>
          </w:tcPr>
          <w:p w14:paraId="39267C15"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IB</w:t>
            </w:r>
          </w:p>
        </w:tc>
        <w:tc>
          <w:tcPr>
            <w:tcW w:w="862" w:type="dxa"/>
            <w:vAlign w:val="center"/>
          </w:tcPr>
          <w:p w14:paraId="14730986" w14:textId="77777777" w:rsidR="008A2FC5" w:rsidRPr="008A2FC5" w:rsidRDefault="008A2FC5" w:rsidP="008329DD">
            <w:pPr>
              <w:jc w:val="both"/>
              <w:rPr>
                <w:rFonts w:ascii="Arial" w:hAnsi="Arial" w:cs="Arial"/>
                <w:b/>
                <w:bCs/>
                <w:sz w:val="20"/>
                <w:szCs w:val="20"/>
                <w:lang w:val="hr-BA"/>
              </w:rPr>
            </w:pPr>
            <w:r w:rsidRPr="008A2FC5">
              <w:rPr>
                <w:rFonts w:ascii="Arial" w:hAnsi="Arial" w:cs="Arial"/>
                <w:b/>
                <w:bCs/>
                <w:sz w:val="20"/>
                <w:szCs w:val="20"/>
                <w:lang w:val="hr-BA"/>
              </w:rPr>
              <w:t>8</w:t>
            </w:r>
          </w:p>
        </w:tc>
        <w:tc>
          <w:tcPr>
            <w:tcW w:w="814" w:type="dxa"/>
          </w:tcPr>
          <w:p w14:paraId="1C410FA1" w14:textId="77777777" w:rsidR="008A2FC5" w:rsidRPr="008A2FC5" w:rsidRDefault="008A2FC5" w:rsidP="008329DD">
            <w:pPr>
              <w:jc w:val="both"/>
              <w:rPr>
                <w:rFonts w:ascii="Arial" w:hAnsi="Arial" w:cs="Arial"/>
                <w:b/>
                <w:bCs/>
                <w:sz w:val="20"/>
                <w:szCs w:val="20"/>
                <w:lang w:val="hr-BA"/>
              </w:rPr>
            </w:pPr>
            <w:r w:rsidRPr="008A2FC5">
              <w:rPr>
                <w:rFonts w:ascii="Arial" w:hAnsi="Arial" w:cs="Arial"/>
                <w:b/>
                <w:bCs/>
                <w:sz w:val="20"/>
                <w:szCs w:val="20"/>
                <w:lang w:val="hr-BA"/>
              </w:rPr>
              <w:t>4</w:t>
            </w:r>
          </w:p>
        </w:tc>
      </w:tr>
      <w:tr w:rsidR="008A2FC5" w:rsidRPr="008A2FC5" w14:paraId="0FBEDCE6" w14:textId="77777777" w:rsidTr="008329DD">
        <w:tc>
          <w:tcPr>
            <w:tcW w:w="737" w:type="dxa"/>
            <w:vAlign w:val="center"/>
          </w:tcPr>
          <w:p w14:paraId="5B8A0FAC"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11.</w:t>
            </w:r>
          </w:p>
        </w:tc>
        <w:tc>
          <w:tcPr>
            <w:tcW w:w="1230" w:type="dxa"/>
            <w:vAlign w:val="bottom"/>
          </w:tcPr>
          <w:p w14:paraId="5A881412"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NMS0208</w:t>
            </w:r>
          </w:p>
        </w:tc>
        <w:tc>
          <w:tcPr>
            <w:tcW w:w="3233" w:type="dxa"/>
            <w:vAlign w:val="center"/>
          </w:tcPr>
          <w:p w14:paraId="3176E788"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Narativna teorija i praksa za scenariste</w:t>
            </w:r>
          </w:p>
        </w:tc>
        <w:tc>
          <w:tcPr>
            <w:tcW w:w="1244" w:type="dxa"/>
          </w:tcPr>
          <w:p w14:paraId="399D22F3"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2</w:t>
            </w:r>
          </w:p>
        </w:tc>
        <w:tc>
          <w:tcPr>
            <w:tcW w:w="1230" w:type="dxa"/>
            <w:vAlign w:val="center"/>
          </w:tcPr>
          <w:p w14:paraId="5C52963F"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I</w:t>
            </w:r>
          </w:p>
        </w:tc>
        <w:tc>
          <w:tcPr>
            <w:tcW w:w="862" w:type="dxa"/>
            <w:vAlign w:val="center"/>
          </w:tcPr>
          <w:p w14:paraId="675AE426"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4</w:t>
            </w:r>
          </w:p>
        </w:tc>
        <w:tc>
          <w:tcPr>
            <w:tcW w:w="814" w:type="dxa"/>
          </w:tcPr>
          <w:p w14:paraId="24EF69E9"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1+1</w:t>
            </w:r>
          </w:p>
        </w:tc>
      </w:tr>
      <w:tr w:rsidR="008A2FC5" w:rsidRPr="008A2FC5" w14:paraId="79CE4127" w14:textId="77777777" w:rsidTr="008329DD">
        <w:tc>
          <w:tcPr>
            <w:tcW w:w="737" w:type="dxa"/>
            <w:vAlign w:val="center"/>
          </w:tcPr>
          <w:p w14:paraId="282D2172"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12.</w:t>
            </w:r>
          </w:p>
        </w:tc>
        <w:tc>
          <w:tcPr>
            <w:tcW w:w="1230" w:type="dxa"/>
            <w:vAlign w:val="bottom"/>
          </w:tcPr>
          <w:p w14:paraId="6668ED9A"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NMS0209</w:t>
            </w:r>
          </w:p>
        </w:tc>
        <w:tc>
          <w:tcPr>
            <w:tcW w:w="3233" w:type="dxa"/>
            <w:vAlign w:val="center"/>
          </w:tcPr>
          <w:p w14:paraId="627008F5"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Pravni aspekti produkcije serijskog sadržaja</w:t>
            </w:r>
          </w:p>
        </w:tc>
        <w:tc>
          <w:tcPr>
            <w:tcW w:w="1244" w:type="dxa"/>
          </w:tcPr>
          <w:p w14:paraId="7F147AF0"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2</w:t>
            </w:r>
          </w:p>
        </w:tc>
        <w:tc>
          <w:tcPr>
            <w:tcW w:w="1230" w:type="dxa"/>
            <w:vAlign w:val="center"/>
          </w:tcPr>
          <w:p w14:paraId="4FBD4485"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I</w:t>
            </w:r>
          </w:p>
        </w:tc>
        <w:tc>
          <w:tcPr>
            <w:tcW w:w="862" w:type="dxa"/>
            <w:vAlign w:val="center"/>
          </w:tcPr>
          <w:p w14:paraId="2AFA7B8F"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4</w:t>
            </w:r>
          </w:p>
        </w:tc>
        <w:tc>
          <w:tcPr>
            <w:tcW w:w="814" w:type="dxa"/>
          </w:tcPr>
          <w:p w14:paraId="6662DD3C"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1+1</w:t>
            </w:r>
          </w:p>
        </w:tc>
      </w:tr>
      <w:tr w:rsidR="008A2FC5" w:rsidRPr="008A2FC5" w14:paraId="0E0C13FE" w14:textId="77777777" w:rsidTr="008329DD">
        <w:tc>
          <w:tcPr>
            <w:tcW w:w="737" w:type="dxa"/>
            <w:vAlign w:val="center"/>
          </w:tcPr>
          <w:p w14:paraId="78A666C2"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13.</w:t>
            </w:r>
          </w:p>
        </w:tc>
        <w:tc>
          <w:tcPr>
            <w:tcW w:w="1230" w:type="dxa"/>
            <w:vAlign w:val="bottom"/>
          </w:tcPr>
          <w:p w14:paraId="22C10867"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NMS0210</w:t>
            </w:r>
          </w:p>
        </w:tc>
        <w:tc>
          <w:tcPr>
            <w:tcW w:w="3233" w:type="dxa"/>
            <w:vAlign w:val="center"/>
          </w:tcPr>
          <w:p w14:paraId="626C2EDC"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Vizuelno oblikovanje novomedijskih serija</w:t>
            </w:r>
          </w:p>
        </w:tc>
        <w:tc>
          <w:tcPr>
            <w:tcW w:w="1244" w:type="dxa"/>
          </w:tcPr>
          <w:p w14:paraId="6B4E86C9"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2</w:t>
            </w:r>
          </w:p>
        </w:tc>
        <w:tc>
          <w:tcPr>
            <w:tcW w:w="1230" w:type="dxa"/>
            <w:vAlign w:val="center"/>
          </w:tcPr>
          <w:p w14:paraId="3E95B731"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I</w:t>
            </w:r>
          </w:p>
        </w:tc>
        <w:tc>
          <w:tcPr>
            <w:tcW w:w="862" w:type="dxa"/>
            <w:vAlign w:val="center"/>
          </w:tcPr>
          <w:p w14:paraId="10A1BB7B"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4</w:t>
            </w:r>
          </w:p>
        </w:tc>
        <w:tc>
          <w:tcPr>
            <w:tcW w:w="814" w:type="dxa"/>
          </w:tcPr>
          <w:p w14:paraId="27A207A5"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1+1</w:t>
            </w:r>
          </w:p>
        </w:tc>
      </w:tr>
      <w:tr w:rsidR="008A2FC5" w:rsidRPr="008A2FC5" w14:paraId="30D7745F" w14:textId="77777777" w:rsidTr="008329DD">
        <w:tc>
          <w:tcPr>
            <w:tcW w:w="737" w:type="dxa"/>
            <w:vAlign w:val="center"/>
          </w:tcPr>
          <w:p w14:paraId="0067C2F5"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14.</w:t>
            </w:r>
          </w:p>
        </w:tc>
        <w:tc>
          <w:tcPr>
            <w:tcW w:w="1230" w:type="dxa"/>
            <w:vAlign w:val="bottom"/>
          </w:tcPr>
          <w:p w14:paraId="27AECFA7"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NMS0211</w:t>
            </w:r>
          </w:p>
        </w:tc>
        <w:tc>
          <w:tcPr>
            <w:tcW w:w="3233" w:type="dxa"/>
            <w:vAlign w:val="center"/>
          </w:tcPr>
          <w:p w14:paraId="7860F84E"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Igrani serijski sadržaj - formati i tržišta</w:t>
            </w:r>
          </w:p>
        </w:tc>
        <w:tc>
          <w:tcPr>
            <w:tcW w:w="1244" w:type="dxa"/>
          </w:tcPr>
          <w:p w14:paraId="3B22D13B"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2</w:t>
            </w:r>
          </w:p>
        </w:tc>
        <w:tc>
          <w:tcPr>
            <w:tcW w:w="1230" w:type="dxa"/>
            <w:vAlign w:val="center"/>
          </w:tcPr>
          <w:p w14:paraId="41C198E1"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I</w:t>
            </w:r>
          </w:p>
        </w:tc>
        <w:tc>
          <w:tcPr>
            <w:tcW w:w="862" w:type="dxa"/>
            <w:vAlign w:val="center"/>
          </w:tcPr>
          <w:p w14:paraId="3B12BE6A"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4</w:t>
            </w:r>
          </w:p>
        </w:tc>
        <w:tc>
          <w:tcPr>
            <w:tcW w:w="814" w:type="dxa"/>
          </w:tcPr>
          <w:p w14:paraId="591FB7B5"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1+1</w:t>
            </w:r>
          </w:p>
        </w:tc>
      </w:tr>
    </w:tbl>
    <w:p w14:paraId="54981D47" w14:textId="77777777" w:rsidR="008A2FC5" w:rsidRPr="008A2FC5" w:rsidRDefault="008A2FC5" w:rsidP="008A2FC5">
      <w:pPr>
        <w:jc w:val="both"/>
        <w:rPr>
          <w:rFonts w:ascii="Arial" w:hAnsi="Arial" w:cs="Arial"/>
          <w:sz w:val="20"/>
          <w:szCs w:val="20"/>
        </w:rPr>
      </w:pPr>
    </w:p>
    <w:p w14:paraId="4152AAA0" w14:textId="106B9C2C" w:rsidR="008A2FC5" w:rsidRPr="008A2FC5" w:rsidRDefault="008A2FC5" w:rsidP="008A2FC5">
      <w:pPr>
        <w:jc w:val="both"/>
        <w:rPr>
          <w:rFonts w:ascii="Arial" w:hAnsi="Arial" w:cs="Arial"/>
          <w:sz w:val="20"/>
          <w:szCs w:val="20"/>
        </w:rPr>
      </w:pPr>
    </w:p>
    <w:tbl>
      <w:tblPr>
        <w:tblStyle w:val="TableGrid"/>
        <w:tblW w:w="9350" w:type="dxa"/>
        <w:tblLook w:val="04A0" w:firstRow="1" w:lastRow="0" w:firstColumn="1" w:lastColumn="0" w:noHBand="0" w:noVBand="1"/>
      </w:tblPr>
      <w:tblGrid>
        <w:gridCol w:w="734"/>
        <w:gridCol w:w="1228"/>
        <w:gridCol w:w="3199"/>
        <w:gridCol w:w="1241"/>
        <w:gridCol w:w="1227"/>
        <w:gridCol w:w="860"/>
        <w:gridCol w:w="861"/>
      </w:tblGrid>
      <w:tr w:rsidR="008A2FC5" w:rsidRPr="008A2FC5" w14:paraId="117E001A" w14:textId="77777777" w:rsidTr="008329DD">
        <w:tc>
          <w:tcPr>
            <w:tcW w:w="737" w:type="dxa"/>
            <w:vAlign w:val="center"/>
          </w:tcPr>
          <w:p w14:paraId="1B689F1C"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R.br.</w:t>
            </w:r>
          </w:p>
        </w:tc>
        <w:tc>
          <w:tcPr>
            <w:tcW w:w="1230" w:type="dxa"/>
            <w:vAlign w:val="center"/>
          </w:tcPr>
          <w:p w14:paraId="17ACA6A1"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Šifra predmeta</w:t>
            </w:r>
          </w:p>
        </w:tc>
        <w:tc>
          <w:tcPr>
            <w:tcW w:w="3233" w:type="dxa"/>
            <w:vAlign w:val="center"/>
          </w:tcPr>
          <w:p w14:paraId="55811D78"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Naziv predmeta</w:t>
            </w:r>
          </w:p>
        </w:tc>
        <w:tc>
          <w:tcPr>
            <w:tcW w:w="1244" w:type="dxa"/>
            <w:vAlign w:val="center"/>
          </w:tcPr>
          <w:p w14:paraId="55545A29"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Semestar</w:t>
            </w:r>
          </w:p>
        </w:tc>
        <w:tc>
          <w:tcPr>
            <w:tcW w:w="1230" w:type="dxa"/>
            <w:vAlign w:val="center"/>
          </w:tcPr>
          <w:p w14:paraId="2013C15F"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Status</w:t>
            </w:r>
          </w:p>
          <w:p w14:paraId="30EE1142"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predmeta</w:t>
            </w:r>
          </w:p>
        </w:tc>
        <w:tc>
          <w:tcPr>
            <w:tcW w:w="862" w:type="dxa"/>
            <w:vAlign w:val="center"/>
          </w:tcPr>
          <w:p w14:paraId="3818F036"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ECTS</w:t>
            </w:r>
          </w:p>
        </w:tc>
        <w:tc>
          <w:tcPr>
            <w:tcW w:w="814" w:type="dxa"/>
          </w:tcPr>
          <w:p w14:paraId="2FC41C4A"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kontakt sati</w:t>
            </w:r>
          </w:p>
        </w:tc>
      </w:tr>
      <w:tr w:rsidR="008A2FC5" w:rsidRPr="008A2FC5" w14:paraId="07A06B50" w14:textId="77777777" w:rsidTr="008329DD">
        <w:tc>
          <w:tcPr>
            <w:tcW w:w="7674" w:type="dxa"/>
            <w:gridSpan w:val="5"/>
            <w:vAlign w:val="center"/>
          </w:tcPr>
          <w:p w14:paraId="29D6A848" w14:textId="77777777" w:rsidR="008A2FC5" w:rsidRPr="008A2FC5" w:rsidRDefault="008A2FC5" w:rsidP="008329DD">
            <w:pPr>
              <w:jc w:val="both"/>
              <w:rPr>
                <w:rFonts w:ascii="Arial" w:hAnsi="Arial" w:cs="Arial"/>
                <w:b/>
                <w:sz w:val="20"/>
                <w:szCs w:val="20"/>
                <w:lang w:val="hr-BA"/>
              </w:rPr>
            </w:pPr>
          </w:p>
          <w:p w14:paraId="2B02ACE5" w14:textId="77777777" w:rsidR="008A2FC5" w:rsidRPr="008A2FC5" w:rsidRDefault="008A2FC5" w:rsidP="008329DD">
            <w:pPr>
              <w:jc w:val="both"/>
              <w:rPr>
                <w:rFonts w:ascii="Arial" w:hAnsi="Arial" w:cs="Arial"/>
                <w:b/>
                <w:sz w:val="20"/>
                <w:szCs w:val="20"/>
                <w:lang w:val="hr-BA"/>
              </w:rPr>
            </w:pPr>
            <w:r w:rsidRPr="008A2FC5">
              <w:rPr>
                <w:rFonts w:ascii="Arial" w:hAnsi="Arial" w:cs="Arial"/>
                <w:b/>
                <w:sz w:val="20"/>
                <w:szCs w:val="20"/>
                <w:lang w:val="hr-BA"/>
              </w:rPr>
              <w:t>SEMESTAR III – ADU Zagreb</w:t>
            </w:r>
          </w:p>
          <w:p w14:paraId="20AFA5C2" w14:textId="77777777" w:rsidR="008A2FC5" w:rsidRPr="008A2FC5" w:rsidRDefault="008A2FC5" w:rsidP="008329DD">
            <w:pPr>
              <w:jc w:val="both"/>
              <w:rPr>
                <w:rFonts w:ascii="Arial" w:hAnsi="Arial" w:cs="Arial"/>
                <w:b/>
                <w:sz w:val="20"/>
                <w:szCs w:val="20"/>
                <w:lang w:val="hr-BA"/>
              </w:rPr>
            </w:pPr>
          </w:p>
        </w:tc>
        <w:tc>
          <w:tcPr>
            <w:tcW w:w="862" w:type="dxa"/>
            <w:vAlign w:val="center"/>
          </w:tcPr>
          <w:p w14:paraId="0D76D1C8" w14:textId="77777777" w:rsidR="008A2FC5" w:rsidRPr="008A2FC5" w:rsidRDefault="008A2FC5" w:rsidP="008329DD">
            <w:pPr>
              <w:jc w:val="both"/>
              <w:rPr>
                <w:rFonts w:ascii="Arial" w:hAnsi="Arial" w:cs="Arial"/>
                <w:b/>
                <w:bCs/>
                <w:sz w:val="20"/>
                <w:szCs w:val="20"/>
                <w:lang w:val="hr-BA"/>
              </w:rPr>
            </w:pPr>
            <w:r w:rsidRPr="008A2FC5">
              <w:rPr>
                <w:rFonts w:ascii="Arial" w:hAnsi="Arial" w:cs="Arial"/>
                <w:b/>
                <w:bCs/>
                <w:sz w:val="20"/>
                <w:szCs w:val="20"/>
                <w:lang w:val="hr-BA"/>
              </w:rPr>
              <w:t>30</w:t>
            </w:r>
          </w:p>
        </w:tc>
        <w:tc>
          <w:tcPr>
            <w:tcW w:w="814" w:type="dxa"/>
          </w:tcPr>
          <w:p w14:paraId="225A9204" w14:textId="77777777" w:rsidR="008A2FC5" w:rsidRPr="008A2FC5" w:rsidRDefault="008A2FC5" w:rsidP="008329DD">
            <w:pPr>
              <w:jc w:val="both"/>
              <w:rPr>
                <w:rFonts w:ascii="Arial" w:hAnsi="Arial" w:cs="Arial"/>
                <w:b/>
                <w:bCs/>
                <w:sz w:val="20"/>
                <w:szCs w:val="20"/>
                <w:lang w:val="hr-BA"/>
              </w:rPr>
            </w:pPr>
            <w:r w:rsidRPr="008A2FC5">
              <w:rPr>
                <w:rFonts w:ascii="Arial" w:hAnsi="Arial" w:cs="Arial"/>
                <w:b/>
                <w:bCs/>
                <w:sz w:val="20"/>
                <w:szCs w:val="20"/>
                <w:lang w:val="hr-BA"/>
              </w:rPr>
              <w:t>20</w:t>
            </w:r>
          </w:p>
        </w:tc>
      </w:tr>
      <w:tr w:rsidR="008A2FC5" w:rsidRPr="008A2FC5" w14:paraId="1D0E4DE5" w14:textId="77777777" w:rsidTr="008329DD">
        <w:tc>
          <w:tcPr>
            <w:tcW w:w="737" w:type="dxa"/>
          </w:tcPr>
          <w:p w14:paraId="304196F5" w14:textId="77777777" w:rsidR="008A2FC5" w:rsidRPr="008A2FC5" w:rsidRDefault="008A2FC5" w:rsidP="008329DD">
            <w:pPr>
              <w:jc w:val="both"/>
              <w:rPr>
                <w:rFonts w:ascii="Arial" w:hAnsi="Arial" w:cs="Arial"/>
                <w:sz w:val="20"/>
                <w:szCs w:val="20"/>
                <w:lang w:val="hr-BA"/>
              </w:rPr>
            </w:pPr>
          </w:p>
        </w:tc>
        <w:tc>
          <w:tcPr>
            <w:tcW w:w="6937" w:type="dxa"/>
            <w:gridSpan w:val="4"/>
          </w:tcPr>
          <w:p w14:paraId="5F490600" w14:textId="77777777" w:rsidR="008A2FC5" w:rsidRPr="008A2FC5" w:rsidRDefault="008A2FC5" w:rsidP="008329DD">
            <w:pPr>
              <w:jc w:val="both"/>
              <w:rPr>
                <w:rFonts w:ascii="Arial" w:hAnsi="Arial" w:cs="Arial"/>
                <w:sz w:val="20"/>
                <w:szCs w:val="20"/>
                <w:lang w:val="hr-BA"/>
              </w:rPr>
            </w:pPr>
            <w:r w:rsidRPr="008A2FC5">
              <w:rPr>
                <w:rFonts w:ascii="Arial" w:hAnsi="Arial" w:cs="Arial"/>
                <w:b/>
                <w:sz w:val="20"/>
                <w:szCs w:val="20"/>
                <w:lang w:val="hr-BA"/>
              </w:rPr>
              <w:t>Obavezni predmeti</w:t>
            </w:r>
          </w:p>
        </w:tc>
        <w:tc>
          <w:tcPr>
            <w:tcW w:w="862" w:type="dxa"/>
            <w:vAlign w:val="center"/>
          </w:tcPr>
          <w:p w14:paraId="0F781568" w14:textId="77777777" w:rsidR="008A2FC5" w:rsidRPr="008A2FC5" w:rsidRDefault="008A2FC5" w:rsidP="008329DD">
            <w:pPr>
              <w:jc w:val="both"/>
              <w:rPr>
                <w:rFonts w:ascii="Arial" w:hAnsi="Arial" w:cs="Arial"/>
                <w:b/>
                <w:bCs/>
                <w:sz w:val="20"/>
                <w:szCs w:val="20"/>
                <w:lang w:val="hr-BA"/>
              </w:rPr>
            </w:pPr>
            <w:r w:rsidRPr="008A2FC5">
              <w:rPr>
                <w:rFonts w:ascii="Arial" w:hAnsi="Arial" w:cs="Arial"/>
                <w:b/>
                <w:bCs/>
                <w:sz w:val="20"/>
                <w:szCs w:val="20"/>
                <w:lang w:val="hr-BA"/>
              </w:rPr>
              <w:t>22</w:t>
            </w:r>
          </w:p>
        </w:tc>
        <w:tc>
          <w:tcPr>
            <w:tcW w:w="814" w:type="dxa"/>
          </w:tcPr>
          <w:p w14:paraId="0CD9DD5F" w14:textId="77777777" w:rsidR="008A2FC5" w:rsidRPr="008A2FC5" w:rsidRDefault="008A2FC5" w:rsidP="008329DD">
            <w:pPr>
              <w:jc w:val="both"/>
              <w:rPr>
                <w:rFonts w:ascii="Arial" w:hAnsi="Arial" w:cs="Arial"/>
                <w:b/>
                <w:bCs/>
                <w:sz w:val="20"/>
                <w:szCs w:val="20"/>
                <w:lang w:val="hr-BA"/>
              </w:rPr>
            </w:pPr>
            <w:r w:rsidRPr="008A2FC5">
              <w:rPr>
                <w:rFonts w:ascii="Arial" w:hAnsi="Arial" w:cs="Arial"/>
                <w:b/>
                <w:bCs/>
                <w:sz w:val="20"/>
                <w:szCs w:val="20"/>
                <w:lang w:val="hr-BA"/>
              </w:rPr>
              <w:t>16</w:t>
            </w:r>
          </w:p>
        </w:tc>
      </w:tr>
      <w:tr w:rsidR="008A2FC5" w:rsidRPr="008A2FC5" w14:paraId="3ADE259D" w14:textId="77777777" w:rsidTr="008329DD">
        <w:tc>
          <w:tcPr>
            <w:tcW w:w="737" w:type="dxa"/>
            <w:vAlign w:val="center"/>
          </w:tcPr>
          <w:p w14:paraId="48CF0F80"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15.</w:t>
            </w:r>
          </w:p>
        </w:tc>
        <w:tc>
          <w:tcPr>
            <w:tcW w:w="1230" w:type="dxa"/>
            <w:vAlign w:val="bottom"/>
          </w:tcPr>
          <w:p w14:paraId="4A927C03"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NMS0301</w:t>
            </w:r>
          </w:p>
        </w:tc>
        <w:tc>
          <w:tcPr>
            <w:tcW w:w="3233" w:type="dxa"/>
          </w:tcPr>
          <w:p w14:paraId="70AC691C"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Scenario za dramske serije 3</w:t>
            </w:r>
          </w:p>
        </w:tc>
        <w:tc>
          <w:tcPr>
            <w:tcW w:w="1244" w:type="dxa"/>
            <w:vAlign w:val="center"/>
          </w:tcPr>
          <w:p w14:paraId="21495833"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3</w:t>
            </w:r>
          </w:p>
        </w:tc>
        <w:tc>
          <w:tcPr>
            <w:tcW w:w="1230" w:type="dxa"/>
            <w:vAlign w:val="center"/>
          </w:tcPr>
          <w:p w14:paraId="15C96E47"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О</w:t>
            </w:r>
          </w:p>
        </w:tc>
        <w:tc>
          <w:tcPr>
            <w:tcW w:w="862" w:type="dxa"/>
            <w:vAlign w:val="center"/>
          </w:tcPr>
          <w:p w14:paraId="6B9853C9"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8</w:t>
            </w:r>
          </w:p>
        </w:tc>
        <w:tc>
          <w:tcPr>
            <w:tcW w:w="814" w:type="dxa"/>
          </w:tcPr>
          <w:p w14:paraId="4DD3367D"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2+6</w:t>
            </w:r>
          </w:p>
        </w:tc>
      </w:tr>
      <w:tr w:rsidR="008A2FC5" w:rsidRPr="008A2FC5" w14:paraId="7D3A83C7" w14:textId="77777777" w:rsidTr="008329DD">
        <w:tc>
          <w:tcPr>
            <w:tcW w:w="737" w:type="dxa"/>
            <w:vAlign w:val="center"/>
          </w:tcPr>
          <w:p w14:paraId="7755C775"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16.</w:t>
            </w:r>
          </w:p>
        </w:tc>
        <w:tc>
          <w:tcPr>
            <w:tcW w:w="1230" w:type="dxa"/>
            <w:vAlign w:val="bottom"/>
          </w:tcPr>
          <w:p w14:paraId="30D1C206"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NMS0302</w:t>
            </w:r>
          </w:p>
        </w:tc>
        <w:tc>
          <w:tcPr>
            <w:tcW w:w="3233" w:type="dxa"/>
          </w:tcPr>
          <w:p w14:paraId="7A0D3705"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Produkcija igranog serijskog programa 3</w:t>
            </w:r>
          </w:p>
        </w:tc>
        <w:tc>
          <w:tcPr>
            <w:tcW w:w="1244" w:type="dxa"/>
          </w:tcPr>
          <w:p w14:paraId="6804A8A9"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3</w:t>
            </w:r>
          </w:p>
        </w:tc>
        <w:tc>
          <w:tcPr>
            <w:tcW w:w="1230" w:type="dxa"/>
            <w:vAlign w:val="center"/>
          </w:tcPr>
          <w:p w14:paraId="15C74053"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О</w:t>
            </w:r>
          </w:p>
        </w:tc>
        <w:tc>
          <w:tcPr>
            <w:tcW w:w="862" w:type="dxa"/>
            <w:vAlign w:val="center"/>
          </w:tcPr>
          <w:p w14:paraId="17FB7D55"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7</w:t>
            </w:r>
          </w:p>
        </w:tc>
        <w:tc>
          <w:tcPr>
            <w:tcW w:w="814" w:type="dxa"/>
          </w:tcPr>
          <w:p w14:paraId="2603DCCE"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2+2</w:t>
            </w:r>
          </w:p>
        </w:tc>
      </w:tr>
      <w:tr w:rsidR="008A2FC5" w:rsidRPr="008A2FC5" w14:paraId="11C9FC49" w14:textId="77777777" w:rsidTr="008329DD">
        <w:tc>
          <w:tcPr>
            <w:tcW w:w="737" w:type="dxa"/>
            <w:vAlign w:val="center"/>
          </w:tcPr>
          <w:p w14:paraId="48DE6B4B"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17.</w:t>
            </w:r>
          </w:p>
        </w:tc>
        <w:tc>
          <w:tcPr>
            <w:tcW w:w="1230" w:type="dxa"/>
            <w:vAlign w:val="bottom"/>
          </w:tcPr>
          <w:p w14:paraId="17C6FBC8"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NMS0303</w:t>
            </w:r>
          </w:p>
        </w:tc>
        <w:tc>
          <w:tcPr>
            <w:tcW w:w="3233" w:type="dxa"/>
          </w:tcPr>
          <w:p w14:paraId="47B5F1D6"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Režija igranog serijskog programa 3</w:t>
            </w:r>
          </w:p>
        </w:tc>
        <w:tc>
          <w:tcPr>
            <w:tcW w:w="1244" w:type="dxa"/>
          </w:tcPr>
          <w:p w14:paraId="2A0B71D7"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3</w:t>
            </w:r>
          </w:p>
        </w:tc>
        <w:tc>
          <w:tcPr>
            <w:tcW w:w="1230" w:type="dxa"/>
            <w:vAlign w:val="center"/>
          </w:tcPr>
          <w:p w14:paraId="141B0971"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О</w:t>
            </w:r>
          </w:p>
        </w:tc>
        <w:tc>
          <w:tcPr>
            <w:tcW w:w="862" w:type="dxa"/>
            <w:vAlign w:val="center"/>
          </w:tcPr>
          <w:p w14:paraId="6C4600B3"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7</w:t>
            </w:r>
          </w:p>
        </w:tc>
        <w:tc>
          <w:tcPr>
            <w:tcW w:w="814" w:type="dxa"/>
          </w:tcPr>
          <w:p w14:paraId="5495CC43"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2+2</w:t>
            </w:r>
          </w:p>
        </w:tc>
      </w:tr>
      <w:tr w:rsidR="008A2FC5" w:rsidRPr="008A2FC5" w14:paraId="3F82EB09" w14:textId="77777777" w:rsidTr="008329DD">
        <w:tc>
          <w:tcPr>
            <w:tcW w:w="737" w:type="dxa"/>
            <w:vAlign w:val="center"/>
          </w:tcPr>
          <w:p w14:paraId="0CE03D1C" w14:textId="77777777" w:rsidR="008A2FC5" w:rsidRPr="008A2FC5" w:rsidRDefault="008A2FC5" w:rsidP="008329DD">
            <w:pPr>
              <w:jc w:val="both"/>
              <w:rPr>
                <w:rFonts w:ascii="Arial" w:hAnsi="Arial" w:cs="Arial"/>
                <w:sz w:val="20"/>
                <w:szCs w:val="20"/>
                <w:lang w:val="hr-BA"/>
              </w:rPr>
            </w:pPr>
          </w:p>
        </w:tc>
        <w:tc>
          <w:tcPr>
            <w:tcW w:w="4463" w:type="dxa"/>
            <w:gridSpan w:val="2"/>
            <w:vAlign w:val="bottom"/>
          </w:tcPr>
          <w:p w14:paraId="119524AE" w14:textId="77777777" w:rsidR="008A2FC5" w:rsidRPr="008A2FC5" w:rsidRDefault="008A2FC5" w:rsidP="008329DD">
            <w:pPr>
              <w:jc w:val="both"/>
              <w:rPr>
                <w:rFonts w:ascii="Arial" w:hAnsi="Arial" w:cs="Arial"/>
                <w:b/>
                <w:sz w:val="20"/>
                <w:szCs w:val="20"/>
                <w:lang w:val="hr-BA"/>
              </w:rPr>
            </w:pPr>
            <w:r w:rsidRPr="008A2FC5">
              <w:rPr>
                <w:rFonts w:ascii="Arial" w:hAnsi="Arial" w:cs="Arial"/>
                <w:b/>
                <w:sz w:val="20"/>
                <w:szCs w:val="20"/>
                <w:lang w:val="hr-BA"/>
              </w:rPr>
              <w:t>Izborni blok</w:t>
            </w:r>
          </w:p>
          <w:p w14:paraId="21ACE1F5" w14:textId="77777777" w:rsidR="008A2FC5" w:rsidRPr="008A2FC5" w:rsidRDefault="008A2FC5" w:rsidP="008329DD">
            <w:pPr>
              <w:jc w:val="both"/>
              <w:rPr>
                <w:rFonts w:ascii="Arial" w:hAnsi="Arial" w:cs="Arial"/>
                <w:sz w:val="20"/>
                <w:szCs w:val="20"/>
                <w:lang w:val="hr-BA"/>
              </w:rPr>
            </w:pPr>
            <w:r w:rsidRPr="008A2FC5">
              <w:rPr>
                <w:rFonts w:ascii="Arial" w:hAnsi="Arial" w:cs="Arial"/>
                <w:b/>
                <w:sz w:val="20"/>
                <w:szCs w:val="20"/>
                <w:lang w:val="hr-BA"/>
              </w:rPr>
              <w:t>(biraju se dva predmeta)</w:t>
            </w:r>
          </w:p>
        </w:tc>
        <w:tc>
          <w:tcPr>
            <w:tcW w:w="1244" w:type="dxa"/>
            <w:vAlign w:val="center"/>
          </w:tcPr>
          <w:p w14:paraId="00653712" w14:textId="77777777" w:rsidR="008A2FC5" w:rsidRPr="008A2FC5" w:rsidRDefault="008A2FC5" w:rsidP="008329DD">
            <w:pPr>
              <w:jc w:val="both"/>
              <w:rPr>
                <w:rFonts w:ascii="Arial" w:hAnsi="Arial" w:cs="Arial"/>
                <w:sz w:val="20"/>
                <w:szCs w:val="20"/>
                <w:lang w:val="hr-BA"/>
              </w:rPr>
            </w:pPr>
          </w:p>
        </w:tc>
        <w:tc>
          <w:tcPr>
            <w:tcW w:w="1230" w:type="dxa"/>
            <w:vAlign w:val="center"/>
          </w:tcPr>
          <w:p w14:paraId="45FE5075"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IB</w:t>
            </w:r>
          </w:p>
        </w:tc>
        <w:tc>
          <w:tcPr>
            <w:tcW w:w="862" w:type="dxa"/>
            <w:vAlign w:val="center"/>
          </w:tcPr>
          <w:p w14:paraId="486164B5" w14:textId="77777777" w:rsidR="008A2FC5" w:rsidRPr="008A2FC5" w:rsidRDefault="008A2FC5" w:rsidP="008329DD">
            <w:pPr>
              <w:jc w:val="both"/>
              <w:rPr>
                <w:rFonts w:ascii="Arial" w:hAnsi="Arial" w:cs="Arial"/>
                <w:b/>
                <w:bCs/>
                <w:sz w:val="20"/>
                <w:szCs w:val="20"/>
                <w:lang w:val="hr-BA"/>
              </w:rPr>
            </w:pPr>
            <w:r w:rsidRPr="008A2FC5">
              <w:rPr>
                <w:rFonts w:ascii="Arial" w:hAnsi="Arial" w:cs="Arial"/>
                <w:b/>
                <w:bCs/>
                <w:sz w:val="20"/>
                <w:szCs w:val="20"/>
                <w:lang w:val="hr-BA"/>
              </w:rPr>
              <w:t>8</w:t>
            </w:r>
          </w:p>
        </w:tc>
        <w:tc>
          <w:tcPr>
            <w:tcW w:w="814" w:type="dxa"/>
          </w:tcPr>
          <w:p w14:paraId="5B615190" w14:textId="77777777" w:rsidR="008A2FC5" w:rsidRPr="008A2FC5" w:rsidRDefault="008A2FC5" w:rsidP="008329DD">
            <w:pPr>
              <w:jc w:val="both"/>
              <w:rPr>
                <w:rFonts w:ascii="Arial" w:hAnsi="Arial" w:cs="Arial"/>
                <w:b/>
                <w:bCs/>
                <w:sz w:val="20"/>
                <w:szCs w:val="20"/>
                <w:lang w:val="hr-BA"/>
              </w:rPr>
            </w:pPr>
            <w:r w:rsidRPr="008A2FC5">
              <w:rPr>
                <w:rFonts w:ascii="Arial" w:hAnsi="Arial" w:cs="Arial"/>
                <w:b/>
                <w:bCs/>
                <w:sz w:val="20"/>
                <w:szCs w:val="20"/>
                <w:lang w:val="hr-BA"/>
              </w:rPr>
              <w:t>4</w:t>
            </w:r>
          </w:p>
        </w:tc>
      </w:tr>
      <w:tr w:rsidR="008A2FC5" w:rsidRPr="008A2FC5" w14:paraId="62091D4B" w14:textId="77777777" w:rsidTr="008329DD">
        <w:tc>
          <w:tcPr>
            <w:tcW w:w="737" w:type="dxa"/>
            <w:vAlign w:val="center"/>
          </w:tcPr>
          <w:p w14:paraId="1C7F9D6D"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18.</w:t>
            </w:r>
          </w:p>
        </w:tc>
        <w:tc>
          <w:tcPr>
            <w:tcW w:w="1230" w:type="dxa"/>
            <w:vAlign w:val="bottom"/>
          </w:tcPr>
          <w:p w14:paraId="66C71A50"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NMS0312</w:t>
            </w:r>
          </w:p>
        </w:tc>
        <w:tc>
          <w:tcPr>
            <w:tcW w:w="3233" w:type="dxa"/>
            <w:vAlign w:val="center"/>
          </w:tcPr>
          <w:p w14:paraId="7F496658"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Serijalno pripovjedanje - teorija i analiza</w:t>
            </w:r>
          </w:p>
        </w:tc>
        <w:tc>
          <w:tcPr>
            <w:tcW w:w="1244" w:type="dxa"/>
          </w:tcPr>
          <w:p w14:paraId="3DE844C4"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3</w:t>
            </w:r>
          </w:p>
        </w:tc>
        <w:tc>
          <w:tcPr>
            <w:tcW w:w="1230" w:type="dxa"/>
            <w:vAlign w:val="center"/>
          </w:tcPr>
          <w:p w14:paraId="12A2E45B"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I</w:t>
            </w:r>
          </w:p>
        </w:tc>
        <w:tc>
          <w:tcPr>
            <w:tcW w:w="862" w:type="dxa"/>
            <w:vAlign w:val="center"/>
          </w:tcPr>
          <w:p w14:paraId="0E1F1FAC"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4</w:t>
            </w:r>
          </w:p>
        </w:tc>
        <w:tc>
          <w:tcPr>
            <w:tcW w:w="814" w:type="dxa"/>
          </w:tcPr>
          <w:p w14:paraId="5B0ECE31"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2</w:t>
            </w:r>
          </w:p>
        </w:tc>
      </w:tr>
      <w:tr w:rsidR="008A2FC5" w:rsidRPr="008A2FC5" w14:paraId="2754C808" w14:textId="77777777" w:rsidTr="008329DD">
        <w:tc>
          <w:tcPr>
            <w:tcW w:w="737" w:type="dxa"/>
            <w:vAlign w:val="center"/>
          </w:tcPr>
          <w:p w14:paraId="12B5AAE1"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19.</w:t>
            </w:r>
          </w:p>
        </w:tc>
        <w:tc>
          <w:tcPr>
            <w:tcW w:w="1230" w:type="dxa"/>
            <w:vAlign w:val="bottom"/>
          </w:tcPr>
          <w:p w14:paraId="5E692B0A"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NMS0313</w:t>
            </w:r>
          </w:p>
        </w:tc>
        <w:tc>
          <w:tcPr>
            <w:tcW w:w="3233" w:type="dxa"/>
            <w:vAlign w:val="center"/>
          </w:tcPr>
          <w:p w14:paraId="03A50C68"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Marketing i pakiranje</w:t>
            </w:r>
          </w:p>
        </w:tc>
        <w:tc>
          <w:tcPr>
            <w:tcW w:w="1244" w:type="dxa"/>
          </w:tcPr>
          <w:p w14:paraId="6DD9A93A"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3</w:t>
            </w:r>
          </w:p>
        </w:tc>
        <w:tc>
          <w:tcPr>
            <w:tcW w:w="1230" w:type="dxa"/>
            <w:vAlign w:val="center"/>
          </w:tcPr>
          <w:p w14:paraId="523DFFCB"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I</w:t>
            </w:r>
          </w:p>
        </w:tc>
        <w:tc>
          <w:tcPr>
            <w:tcW w:w="862" w:type="dxa"/>
            <w:vAlign w:val="center"/>
          </w:tcPr>
          <w:p w14:paraId="2F8AF3FA"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4</w:t>
            </w:r>
          </w:p>
        </w:tc>
        <w:tc>
          <w:tcPr>
            <w:tcW w:w="814" w:type="dxa"/>
          </w:tcPr>
          <w:p w14:paraId="00BE8083"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2</w:t>
            </w:r>
          </w:p>
        </w:tc>
      </w:tr>
      <w:tr w:rsidR="008A2FC5" w:rsidRPr="008A2FC5" w14:paraId="0A7A875E" w14:textId="77777777" w:rsidTr="008329DD">
        <w:tc>
          <w:tcPr>
            <w:tcW w:w="737" w:type="dxa"/>
            <w:vAlign w:val="center"/>
          </w:tcPr>
          <w:p w14:paraId="7A8A9559"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20.</w:t>
            </w:r>
          </w:p>
        </w:tc>
        <w:tc>
          <w:tcPr>
            <w:tcW w:w="1230" w:type="dxa"/>
            <w:vAlign w:val="bottom"/>
          </w:tcPr>
          <w:p w14:paraId="319076C0"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NMS0314</w:t>
            </w:r>
          </w:p>
        </w:tc>
        <w:tc>
          <w:tcPr>
            <w:tcW w:w="3233" w:type="dxa"/>
            <w:vAlign w:val="center"/>
          </w:tcPr>
          <w:p w14:paraId="0E2865EA"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Autorsko pismo -primijenjena scenaristika</w:t>
            </w:r>
          </w:p>
        </w:tc>
        <w:tc>
          <w:tcPr>
            <w:tcW w:w="1244" w:type="dxa"/>
          </w:tcPr>
          <w:p w14:paraId="3EDA8465"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3</w:t>
            </w:r>
          </w:p>
        </w:tc>
        <w:tc>
          <w:tcPr>
            <w:tcW w:w="1230" w:type="dxa"/>
            <w:vAlign w:val="center"/>
          </w:tcPr>
          <w:p w14:paraId="6015EDFB"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I</w:t>
            </w:r>
          </w:p>
        </w:tc>
        <w:tc>
          <w:tcPr>
            <w:tcW w:w="862" w:type="dxa"/>
            <w:vAlign w:val="center"/>
          </w:tcPr>
          <w:p w14:paraId="4457A77A"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4</w:t>
            </w:r>
          </w:p>
        </w:tc>
        <w:tc>
          <w:tcPr>
            <w:tcW w:w="814" w:type="dxa"/>
          </w:tcPr>
          <w:p w14:paraId="71C0BF5F"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2</w:t>
            </w:r>
          </w:p>
        </w:tc>
      </w:tr>
      <w:tr w:rsidR="008A2FC5" w:rsidRPr="008A2FC5" w14:paraId="53BA3C24" w14:textId="77777777" w:rsidTr="008329DD">
        <w:tc>
          <w:tcPr>
            <w:tcW w:w="737" w:type="dxa"/>
            <w:vAlign w:val="center"/>
          </w:tcPr>
          <w:p w14:paraId="19A7CB56"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21.</w:t>
            </w:r>
          </w:p>
        </w:tc>
        <w:tc>
          <w:tcPr>
            <w:tcW w:w="1230" w:type="dxa"/>
            <w:vAlign w:val="bottom"/>
          </w:tcPr>
          <w:p w14:paraId="55305FD5"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NMS0315</w:t>
            </w:r>
          </w:p>
        </w:tc>
        <w:tc>
          <w:tcPr>
            <w:tcW w:w="3233" w:type="dxa"/>
            <w:vAlign w:val="center"/>
          </w:tcPr>
          <w:p w14:paraId="3BD9540F"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Uvod u režijski postupak - rad na TV seriji s više kamera</w:t>
            </w:r>
          </w:p>
        </w:tc>
        <w:tc>
          <w:tcPr>
            <w:tcW w:w="1244" w:type="dxa"/>
          </w:tcPr>
          <w:p w14:paraId="1B7A8996"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3</w:t>
            </w:r>
          </w:p>
        </w:tc>
        <w:tc>
          <w:tcPr>
            <w:tcW w:w="1230" w:type="dxa"/>
            <w:vAlign w:val="center"/>
          </w:tcPr>
          <w:p w14:paraId="46FCF391"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I</w:t>
            </w:r>
          </w:p>
        </w:tc>
        <w:tc>
          <w:tcPr>
            <w:tcW w:w="862" w:type="dxa"/>
            <w:vAlign w:val="center"/>
          </w:tcPr>
          <w:p w14:paraId="7118E4BA"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4</w:t>
            </w:r>
          </w:p>
        </w:tc>
        <w:tc>
          <w:tcPr>
            <w:tcW w:w="814" w:type="dxa"/>
          </w:tcPr>
          <w:p w14:paraId="630BB8B7"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2</w:t>
            </w:r>
          </w:p>
        </w:tc>
      </w:tr>
    </w:tbl>
    <w:p w14:paraId="4EC8E281" w14:textId="77777777" w:rsidR="008A2FC5" w:rsidRPr="008A2FC5" w:rsidRDefault="008A2FC5" w:rsidP="008A2FC5">
      <w:pPr>
        <w:jc w:val="both"/>
        <w:rPr>
          <w:rFonts w:ascii="Arial" w:hAnsi="Arial" w:cs="Arial"/>
          <w:sz w:val="20"/>
          <w:szCs w:val="20"/>
        </w:rPr>
      </w:pPr>
    </w:p>
    <w:p w14:paraId="0BA643B0" w14:textId="77777777" w:rsidR="008A2FC5" w:rsidRPr="008A2FC5" w:rsidRDefault="008A2FC5" w:rsidP="008A2FC5">
      <w:pPr>
        <w:jc w:val="both"/>
        <w:rPr>
          <w:rFonts w:ascii="Arial" w:hAnsi="Arial" w:cs="Arial"/>
          <w:sz w:val="20"/>
          <w:szCs w:val="20"/>
        </w:rPr>
      </w:pPr>
    </w:p>
    <w:tbl>
      <w:tblPr>
        <w:tblStyle w:val="TableGrid"/>
        <w:tblW w:w="9350" w:type="dxa"/>
        <w:tblLook w:val="04A0" w:firstRow="1" w:lastRow="0" w:firstColumn="1" w:lastColumn="0" w:noHBand="0" w:noVBand="1"/>
      </w:tblPr>
      <w:tblGrid>
        <w:gridCol w:w="737"/>
        <w:gridCol w:w="1228"/>
        <w:gridCol w:w="3196"/>
        <w:gridCol w:w="1241"/>
        <w:gridCol w:w="1227"/>
        <w:gridCol w:w="860"/>
        <w:gridCol w:w="861"/>
      </w:tblGrid>
      <w:tr w:rsidR="008A2FC5" w:rsidRPr="008A2FC5" w14:paraId="4E3D047F" w14:textId="77777777" w:rsidTr="008329DD">
        <w:tc>
          <w:tcPr>
            <w:tcW w:w="737" w:type="dxa"/>
            <w:vAlign w:val="center"/>
          </w:tcPr>
          <w:p w14:paraId="047F5BBB"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R.br.</w:t>
            </w:r>
          </w:p>
        </w:tc>
        <w:tc>
          <w:tcPr>
            <w:tcW w:w="1230" w:type="dxa"/>
            <w:vAlign w:val="center"/>
          </w:tcPr>
          <w:p w14:paraId="24EECF88"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Šifra predmeta</w:t>
            </w:r>
          </w:p>
        </w:tc>
        <w:tc>
          <w:tcPr>
            <w:tcW w:w="3227" w:type="dxa"/>
            <w:vAlign w:val="center"/>
          </w:tcPr>
          <w:p w14:paraId="789C4987"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Naziv predmeta</w:t>
            </w:r>
          </w:p>
        </w:tc>
        <w:tc>
          <w:tcPr>
            <w:tcW w:w="1244" w:type="dxa"/>
            <w:vAlign w:val="center"/>
          </w:tcPr>
          <w:p w14:paraId="1EBDB7EE"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Semestar</w:t>
            </w:r>
          </w:p>
        </w:tc>
        <w:tc>
          <w:tcPr>
            <w:tcW w:w="1230" w:type="dxa"/>
            <w:vAlign w:val="center"/>
          </w:tcPr>
          <w:p w14:paraId="6F45F0E9"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Status</w:t>
            </w:r>
          </w:p>
          <w:p w14:paraId="69381779"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predmeta</w:t>
            </w:r>
          </w:p>
        </w:tc>
        <w:tc>
          <w:tcPr>
            <w:tcW w:w="862" w:type="dxa"/>
            <w:vAlign w:val="center"/>
          </w:tcPr>
          <w:p w14:paraId="27E96E7A"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ECTS</w:t>
            </w:r>
          </w:p>
        </w:tc>
        <w:tc>
          <w:tcPr>
            <w:tcW w:w="820" w:type="dxa"/>
          </w:tcPr>
          <w:p w14:paraId="413FF8EA"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kontakt sati</w:t>
            </w:r>
          </w:p>
        </w:tc>
      </w:tr>
      <w:tr w:rsidR="008A2FC5" w:rsidRPr="008A2FC5" w14:paraId="5B36B3D7" w14:textId="77777777" w:rsidTr="008329DD">
        <w:tc>
          <w:tcPr>
            <w:tcW w:w="7668" w:type="dxa"/>
            <w:gridSpan w:val="5"/>
            <w:vAlign w:val="center"/>
          </w:tcPr>
          <w:p w14:paraId="15E24DA9" w14:textId="77777777" w:rsidR="008A2FC5" w:rsidRPr="008A2FC5" w:rsidRDefault="008A2FC5" w:rsidP="008329DD">
            <w:pPr>
              <w:jc w:val="both"/>
              <w:rPr>
                <w:rFonts w:ascii="Arial" w:hAnsi="Arial" w:cs="Arial"/>
                <w:b/>
                <w:sz w:val="20"/>
                <w:szCs w:val="20"/>
                <w:lang w:val="hr-BA"/>
              </w:rPr>
            </w:pPr>
          </w:p>
          <w:p w14:paraId="25CA17D9" w14:textId="77777777" w:rsidR="008A2FC5" w:rsidRPr="008A2FC5" w:rsidRDefault="008A2FC5" w:rsidP="008329DD">
            <w:pPr>
              <w:jc w:val="both"/>
              <w:rPr>
                <w:rFonts w:ascii="Arial" w:hAnsi="Arial" w:cs="Arial"/>
                <w:b/>
                <w:sz w:val="20"/>
                <w:szCs w:val="20"/>
                <w:lang w:val="hr-BA"/>
              </w:rPr>
            </w:pPr>
            <w:r w:rsidRPr="008A2FC5">
              <w:rPr>
                <w:rFonts w:ascii="Arial" w:hAnsi="Arial" w:cs="Arial"/>
                <w:b/>
                <w:sz w:val="20"/>
                <w:szCs w:val="20"/>
                <w:lang w:val="hr-BA"/>
              </w:rPr>
              <w:t>SEMESTAR IV – ASU Sarajevo</w:t>
            </w:r>
          </w:p>
        </w:tc>
        <w:tc>
          <w:tcPr>
            <w:tcW w:w="862" w:type="dxa"/>
            <w:vAlign w:val="center"/>
          </w:tcPr>
          <w:p w14:paraId="5501B64C" w14:textId="77777777" w:rsidR="008A2FC5" w:rsidRPr="008A2FC5" w:rsidRDefault="008A2FC5" w:rsidP="008329DD">
            <w:pPr>
              <w:jc w:val="both"/>
              <w:rPr>
                <w:rFonts w:ascii="Arial" w:hAnsi="Arial" w:cs="Arial"/>
                <w:b/>
                <w:bCs/>
                <w:sz w:val="20"/>
                <w:szCs w:val="20"/>
                <w:lang w:val="hr-BA"/>
              </w:rPr>
            </w:pPr>
            <w:r w:rsidRPr="008A2FC5">
              <w:rPr>
                <w:rFonts w:ascii="Arial" w:hAnsi="Arial" w:cs="Arial"/>
                <w:b/>
                <w:bCs/>
                <w:sz w:val="20"/>
                <w:szCs w:val="20"/>
                <w:lang w:val="hr-BA"/>
              </w:rPr>
              <w:t>30</w:t>
            </w:r>
          </w:p>
        </w:tc>
        <w:tc>
          <w:tcPr>
            <w:tcW w:w="820" w:type="dxa"/>
          </w:tcPr>
          <w:p w14:paraId="3DBB72FA" w14:textId="77777777" w:rsidR="008A2FC5" w:rsidRPr="008A2FC5" w:rsidRDefault="008A2FC5" w:rsidP="008329DD">
            <w:pPr>
              <w:jc w:val="both"/>
              <w:rPr>
                <w:rFonts w:ascii="Arial" w:hAnsi="Arial" w:cs="Arial"/>
                <w:b/>
                <w:bCs/>
                <w:sz w:val="20"/>
                <w:szCs w:val="20"/>
                <w:lang w:val="hr-BA"/>
              </w:rPr>
            </w:pPr>
            <w:r w:rsidRPr="008A2FC5">
              <w:rPr>
                <w:rFonts w:ascii="Arial" w:hAnsi="Arial" w:cs="Arial"/>
                <w:b/>
                <w:bCs/>
                <w:sz w:val="20"/>
                <w:szCs w:val="20"/>
                <w:lang w:val="hr-BA"/>
              </w:rPr>
              <w:t>20</w:t>
            </w:r>
          </w:p>
        </w:tc>
      </w:tr>
      <w:tr w:rsidR="008A2FC5" w:rsidRPr="008A2FC5" w14:paraId="0B9F16FB" w14:textId="77777777" w:rsidTr="008329DD">
        <w:tc>
          <w:tcPr>
            <w:tcW w:w="737" w:type="dxa"/>
          </w:tcPr>
          <w:p w14:paraId="5C9E22D5" w14:textId="77777777" w:rsidR="008A2FC5" w:rsidRPr="008A2FC5" w:rsidRDefault="008A2FC5" w:rsidP="008329DD">
            <w:pPr>
              <w:jc w:val="both"/>
              <w:rPr>
                <w:rFonts w:ascii="Arial" w:hAnsi="Arial" w:cs="Arial"/>
                <w:sz w:val="20"/>
                <w:szCs w:val="20"/>
                <w:lang w:val="hr-BA"/>
              </w:rPr>
            </w:pPr>
          </w:p>
        </w:tc>
        <w:tc>
          <w:tcPr>
            <w:tcW w:w="6931" w:type="dxa"/>
            <w:gridSpan w:val="4"/>
          </w:tcPr>
          <w:p w14:paraId="39AB3C84" w14:textId="77777777" w:rsidR="008A2FC5" w:rsidRPr="008A2FC5" w:rsidRDefault="008A2FC5" w:rsidP="008329DD">
            <w:pPr>
              <w:jc w:val="both"/>
              <w:rPr>
                <w:rFonts w:ascii="Arial" w:hAnsi="Arial" w:cs="Arial"/>
                <w:sz w:val="20"/>
                <w:szCs w:val="20"/>
                <w:lang w:val="hr-BA"/>
              </w:rPr>
            </w:pPr>
          </w:p>
        </w:tc>
        <w:tc>
          <w:tcPr>
            <w:tcW w:w="862" w:type="dxa"/>
            <w:vAlign w:val="center"/>
          </w:tcPr>
          <w:p w14:paraId="793D6672" w14:textId="77777777" w:rsidR="008A2FC5" w:rsidRPr="008A2FC5" w:rsidRDefault="008A2FC5" w:rsidP="008329DD">
            <w:pPr>
              <w:jc w:val="both"/>
              <w:rPr>
                <w:rFonts w:ascii="Arial" w:hAnsi="Arial" w:cs="Arial"/>
                <w:b/>
                <w:bCs/>
                <w:sz w:val="20"/>
                <w:szCs w:val="20"/>
                <w:lang w:val="hr-BA"/>
              </w:rPr>
            </w:pPr>
          </w:p>
        </w:tc>
        <w:tc>
          <w:tcPr>
            <w:tcW w:w="820" w:type="dxa"/>
          </w:tcPr>
          <w:p w14:paraId="43902318" w14:textId="77777777" w:rsidR="008A2FC5" w:rsidRPr="008A2FC5" w:rsidRDefault="008A2FC5" w:rsidP="008329DD">
            <w:pPr>
              <w:jc w:val="both"/>
              <w:rPr>
                <w:rFonts w:ascii="Arial" w:hAnsi="Arial" w:cs="Arial"/>
                <w:b/>
                <w:bCs/>
                <w:sz w:val="20"/>
                <w:szCs w:val="20"/>
                <w:lang w:val="hr-BA"/>
              </w:rPr>
            </w:pPr>
          </w:p>
        </w:tc>
      </w:tr>
      <w:tr w:rsidR="008A2FC5" w:rsidRPr="008A2FC5" w14:paraId="00F40BC7" w14:textId="77777777" w:rsidTr="008329DD">
        <w:tc>
          <w:tcPr>
            <w:tcW w:w="737" w:type="dxa"/>
            <w:vAlign w:val="center"/>
          </w:tcPr>
          <w:p w14:paraId="714144B1"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lastRenderedPageBreak/>
              <w:t>22.</w:t>
            </w:r>
          </w:p>
        </w:tc>
        <w:tc>
          <w:tcPr>
            <w:tcW w:w="1230" w:type="dxa"/>
            <w:vAlign w:val="bottom"/>
          </w:tcPr>
          <w:p w14:paraId="6FF52C44"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NMS0416</w:t>
            </w:r>
          </w:p>
        </w:tc>
        <w:tc>
          <w:tcPr>
            <w:tcW w:w="3227" w:type="dxa"/>
          </w:tcPr>
          <w:p w14:paraId="2BB0112F"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Završni rad - istraživanje</w:t>
            </w:r>
          </w:p>
        </w:tc>
        <w:tc>
          <w:tcPr>
            <w:tcW w:w="1244" w:type="dxa"/>
            <w:vAlign w:val="center"/>
          </w:tcPr>
          <w:p w14:paraId="1C9001E2"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4</w:t>
            </w:r>
          </w:p>
        </w:tc>
        <w:tc>
          <w:tcPr>
            <w:tcW w:w="1230" w:type="dxa"/>
            <w:vAlign w:val="center"/>
          </w:tcPr>
          <w:p w14:paraId="5BA4EB5B"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О</w:t>
            </w:r>
          </w:p>
        </w:tc>
        <w:tc>
          <w:tcPr>
            <w:tcW w:w="862" w:type="dxa"/>
            <w:vAlign w:val="center"/>
          </w:tcPr>
          <w:p w14:paraId="60E5DAFF"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10</w:t>
            </w:r>
          </w:p>
        </w:tc>
        <w:tc>
          <w:tcPr>
            <w:tcW w:w="820" w:type="dxa"/>
          </w:tcPr>
          <w:p w14:paraId="6D0F59C7"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4+6</w:t>
            </w:r>
          </w:p>
        </w:tc>
      </w:tr>
      <w:tr w:rsidR="008A2FC5" w:rsidRPr="008A2FC5" w14:paraId="267ED8D9" w14:textId="77777777" w:rsidTr="008329DD">
        <w:tc>
          <w:tcPr>
            <w:tcW w:w="737" w:type="dxa"/>
            <w:vAlign w:val="center"/>
          </w:tcPr>
          <w:p w14:paraId="2D7474BC"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23.</w:t>
            </w:r>
          </w:p>
        </w:tc>
        <w:tc>
          <w:tcPr>
            <w:tcW w:w="1230" w:type="dxa"/>
            <w:vAlign w:val="bottom"/>
          </w:tcPr>
          <w:p w14:paraId="67AF26EA"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NMS0417</w:t>
            </w:r>
          </w:p>
        </w:tc>
        <w:tc>
          <w:tcPr>
            <w:tcW w:w="3227" w:type="dxa"/>
          </w:tcPr>
          <w:p w14:paraId="4574C373"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Završni rad</w:t>
            </w:r>
          </w:p>
        </w:tc>
        <w:tc>
          <w:tcPr>
            <w:tcW w:w="1244" w:type="dxa"/>
            <w:vAlign w:val="center"/>
          </w:tcPr>
          <w:p w14:paraId="2B7AEC3E"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4</w:t>
            </w:r>
          </w:p>
        </w:tc>
        <w:tc>
          <w:tcPr>
            <w:tcW w:w="1230" w:type="dxa"/>
            <w:vAlign w:val="center"/>
          </w:tcPr>
          <w:p w14:paraId="25C5DBB8"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O</w:t>
            </w:r>
          </w:p>
        </w:tc>
        <w:tc>
          <w:tcPr>
            <w:tcW w:w="862" w:type="dxa"/>
            <w:vAlign w:val="center"/>
          </w:tcPr>
          <w:p w14:paraId="328AE97A"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20</w:t>
            </w:r>
          </w:p>
        </w:tc>
        <w:tc>
          <w:tcPr>
            <w:tcW w:w="820" w:type="dxa"/>
          </w:tcPr>
          <w:p w14:paraId="162BB9AD" w14:textId="77777777" w:rsidR="008A2FC5" w:rsidRPr="008A2FC5" w:rsidRDefault="008A2FC5" w:rsidP="008329DD">
            <w:pPr>
              <w:jc w:val="both"/>
              <w:rPr>
                <w:rFonts w:ascii="Arial" w:hAnsi="Arial" w:cs="Arial"/>
                <w:sz w:val="20"/>
                <w:szCs w:val="20"/>
                <w:lang w:val="hr-BA"/>
              </w:rPr>
            </w:pPr>
            <w:r w:rsidRPr="008A2FC5">
              <w:rPr>
                <w:rFonts w:ascii="Arial" w:hAnsi="Arial" w:cs="Arial"/>
                <w:sz w:val="20"/>
                <w:szCs w:val="20"/>
                <w:lang w:val="hr-BA"/>
              </w:rPr>
              <w:t>4+6</w:t>
            </w:r>
          </w:p>
        </w:tc>
      </w:tr>
    </w:tbl>
    <w:p w14:paraId="00BE9FF2" w14:textId="77777777" w:rsidR="008D4B72" w:rsidRDefault="008D4B72" w:rsidP="008A2FC5">
      <w:pPr>
        <w:jc w:val="both"/>
        <w:rPr>
          <w:rFonts w:ascii="Arial" w:hAnsi="Arial" w:cs="Arial"/>
          <w:b/>
          <w:bCs/>
          <w:sz w:val="20"/>
          <w:szCs w:val="20"/>
        </w:rPr>
      </w:pPr>
    </w:p>
    <w:p w14:paraId="2B321716" w14:textId="55E9ADD5" w:rsidR="008A2FC5" w:rsidRPr="008A2FC5" w:rsidRDefault="008A2FC5" w:rsidP="008A2FC5">
      <w:pPr>
        <w:jc w:val="both"/>
        <w:rPr>
          <w:rFonts w:ascii="Arial" w:hAnsi="Arial" w:cs="Arial"/>
          <w:b/>
          <w:bCs/>
          <w:sz w:val="20"/>
          <w:szCs w:val="20"/>
        </w:rPr>
      </w:pPr>
      <w:r w:rsidRPr="008A2FC5">
        <w:rPr>
          <w:rFonts w:ascii="Arial" w:hAnsi="Arial" w:cs="Arial"/>
          <w:b/>
          <w:bCs/>
          <w:sz w:val="20"/>
          <w:szCs w:val="20"/>
        </w:rPr>
        <w:t>Informacije o strukturi studija i uslovima upisa u sljedeći semestar</w:t>
      </w:r>
    </w:p>
    <w:p w14:paraId="534DF51C" w14:textId="77777777" w:rsidR="008A2FC5" w:rsidRPr="008A2FC5" w:rsidRDefault="008A2FC5" w:rsidP="008A2FC5">
      <w:pPr>
        <w:pStyle w:val="ListParagraph"/>
        <w:numPr>
          <w:ilvl w:val="1"/>
          <w:numId w:val="8"/>
        </w:numPr>
        <w:jc w:val="both"/>
        <w:rPr>
          <w:rFonts w:ascii="Arial" w:hAnsi="Arial" w:cs="Arial"/>
          <w:sz w:val="20"/>
          <w:szCs w:val="20"/>
        </w:rPr>
      </w:pPr>
      <w:r w:rsidRPr="008A2FC5">
        <w:rPr>
          <w:rFonts w:ascii="Arial" w:hAnsi="Arial" w:cs="Arial"/>
          <w:sz w:val="20"/>
          <w:szCs w:val="20"/>
        </w:rPr>
        <w:t>Program traje dvije godine, odnosno četiri semestra. Prvi semestar održava se na Fakultetu dramskih umetnosti (FDU) u Beograd, Univerzitet umetnosti, Srbija; drugi semestar na Akademiji scenskih umjetnosti Univerziteta u Sarajevu (ASU), BiH, treći na Akademiji dramskih umjetnosti (FDU) Sveučilišta u Zagrebu, Hrvatska, a posljednji semestar u zemlji u kojoj je student upisao program master akademskih studija. U slučaju da je student upisao Master studij na ASU, onda se na četvrtom semestru vraća svojoj matičnoj Akademiji gdje i brani svoj master rad.</w:t>
      </w:r>
    </w:p>
    <w:p w14:paraId="70C127C2" w14:textId="77777777" w:rsidR="008A2FC5" w:rsidRPr="008A2FC5" w:rsidRDefault="008A2FC5" w:rsidP="008A2FC5">
      <w:pPr>
        <w:pStyle w:val="ListParagraph"/>
        <w:numPr>
          <w:ilvl w:val="1"/>
          <w:numId w:val="8"/>
        </w:numPr>
        <w:jc w:val="both"/>
        <w:rPr>
          <w:rFonts w:ascii="Arial" w:hAnsi="Arial" w:cs="Arial"/>
          <w:sz w:val="20"/>
          <w:szCs w:val="20"/>
        </w:rPr>
      </w:pPr>
      <w:r w:rsidRPr="008A2FC5">
        <w:rPr>
          <w:rFonts w:ascii="Arial" w:hAnsi="Arial" w:cs="Arial"/>
          <w:sz w:val="20"/>
          <w:szCs w:val="20"/>
        </w:rPr>
        <w:t>Tokom programa svaki student radi na: 1) svom projektu serije i 2) kreativno sarađuje u timu.</w:t>
      </w:r>
    </w:p>
    <w:p w14:paraId="3D1F2F98" w14:textId="77777777" w:rsidR="008A2FC5" w:rsidRPr="008A2FC5" w:rsidRDefault="008A2FC5" w:rsidP="008A2FC5">
      <w:pPr>
        <w:pStyle w:val="ListParagraph"/>
        <w:numPr>
          <w:ilvl w:val="1"/>
          <w:numId w:val="8"/>
        </w:numPr>
        <w:jc w:val="both"/>
        <w:rPr>
          <w:rFonts w:ascii="Arial" w:hAnsi="Arial" w:cs="Arial"/>
          <w:sz w:val="20"/>
          <w:szCs w:val="20"/>
        </w:rPr>
      </w:pPr>
      <w:r w:rsidRPr="008A2FC5">
        <w:rPr>
          <w:rFonts w:ascii="Arial" w:hAnsi="Arial" w:cs="Arial"/>
          <w:sz w:val="20"/>
          <w:szCs w:val="20"/>
        </w:rPr>
        <w:t>Tokom studija, kandidat razvija i modifikuje ideju sa kojom je primljen, a u writers' room-u učestvuje u kolektivnoj razradi ideja svih studenata.</w:t>
      </w:r>
    </w:p>
    <w:p w14:paraId="7071A645" w14:textId="77777777" w:rsidR="008A2FC5" w:rsidRPr="008A2FC5" w:rsidRDefault="008A2FC5" w:rsidP="008A2FC5">
      <w:pPr>
        <w:pStyle w:val="ListParagraph"/>
        <w:numPr>
          <w:ilvl w:val="1"/>
          <w:numId w:val="8"/>
        </w:numPr>
        <w:jc w:val="both"/>
        <w:rPr>
          <w:rFonts w:ascii="Arial" w:hAnsi="Arial" w:cs="Arial"/>
          <w:sz w:val="20"/>
          <w:szCs w:val="20"/>
        </w:rPr>
      </w:pPr>
      <w:r w:rsidRPr="008A2FC5">
        <w:rPr>
          <w:rFonts w:ascii="Arial" w:hAnsi="Arial" w:cs="Arial"/>
          <w:sz w:val="20"/>
          <w:szCs w:val="20"/>
        </w:rPr>
        <w:t>Kroz konsultacije i mentorski rad posljednji semestar student završava u zemlji u kojoj je upisao master program.</w:t>
      </w:r>
    </w:p>
    <w:p w14:paraId="53048CEB" w14:textId="77777777" w:rsidR="008A2FC5" w:rsidRPr="008A2FC5" w:rsidRDefault="008A2FC5" w:rsidP="008A2FC5">
      <w:pPr>
        <w:pStyle w:val="ListParagraph"/>
        <w:numPr>
          <w:ilvl w:val="1"/>
          <w:numId w:val="8"/>
        </w:numPr>
        <w:jc w:val="both"/>
        <w:rPr>
          <w:rFonts w:ascii="Arial" w:hAnsi="Arial" w:cs="Arial"/>
          <w:sz w:val="20"/>
          <w:szCs w:val="20"/>
        </w:rPr>
      </w:pPr>
      <w:r w:rsidRPr="008A2FC5">
        <w:rPr>
          <w:rFonts w:ascii="Arial" w:hAnsi="Arial" w:cs="Arial"/>
          <w:sz w:val="20"/>
          <w:szCs w:val="20"/>
        </w:rPr>
        <w:t>Glavni ispit u svakom semestru zamišljen je kao otvoreni pitching pred profesorima, saradnicima, kolegama, kao i lokalnim producentima, emiterima, distributerima i urednicima televizija/ platformi.</w:t>
      </w:r>
    </w:p>
    <w:p w14:paraId="1A9A9254" w14:textId="2A4A149A" w:rsidR="008A2FC5" w:rsidRPr="009C362B" w:rsidRDefault="008A2FC5" w:rsidP="008A2FC5">
      <w:pPr>
        <w:pStyle w:val="ListParagraph"/>
        <w:numPr>
          <w:ilvl w:val="1"/>
          <w:numId w:val="8"/>
        </w:numPr>
        <w:jc w:val="both"/>
        <w:rPr>
          <w:rFonts w:ascii="Arial" w:hAnsi="Arial" w:cs="Arial"/>
          <w:sz w:val="20"/>
          <w:szCs w:val="20"/>
        </w:rPr>
      </w:pPr>
      <w:r w:rsidRPr="008A2FC5">
        <w:rPr>
          <w:rFonts w:ascii="Arial" w:hAnsi="Arial" w:cs="Arial"/>
          <w:sz w:val="20"/>
          <w:szCs w:val="20"/>
        </w:rPr>
        <w:t>Dodatno u svakom semestru studenti učestvuju na forumima i sajmovima za razvoj audiovizualne industrije: B2B (FEST Beograd), NEM market (Zagreb), CineLink (Sarajevo Film Festival, Sarajevo)</w:t>
      </w:r>
    </w:p>
    <w:p w14:paraId="6A72653B" w14:textId="78EC865A" w:rsidR="008A2FC5" w:rsidRPr="008A2FC5" w:rsidRDefault="008A2FC5" w:rsidP="009C362B">
      <w:pPr>
        <w:jc w:val="both"/>
        <w:rPr>
          <w:rFonts w:ascii="Arial" w:hAnsi="Arial" w:cs="Arial"/>
          <w:sz w:val="20"/>
          <w:szCs w:val="20"/>
        </w:rPr>
      </w:pPr>
      <w:r w:rsidRPr="008A2FC5">
        <w:rPr>
          <w:rFonts w:ascii="Arial" w:hAnsi="Arial" w:cs="Arial"/>
          <w:sz w:val="20"/>
          <w:szCs w:val="20"/>
        </w:rPr>
        <w:t>U prva tri semestra ovaj zajednički studijski program koncipiran je kao kombinacija obaveznih i izbornih predmeta, pri čemu izborni predmeti u ukupnoj strukturi učestvuju sa 27% odnosno u obimu od 8 ECTS. U četvrtom semestru planiran je mentorski rad, konsultacije i izrada završnog rada (pisanog i umjetničkog) u obimu od ukupno 30 ETSC.</w:t>
      </w:r>
    </w:p>
    <w:tbl>
      <w:tblPr>
        <w:tblpPr w:leftFromText="180" w:rightFromText="180" w:vertAnchor="text" w:horzAnchor="margin" w:tblpY="116"/>
        <w:tblW w:w="93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66"/>
        <w:gridCol w:w="2074"/>
        <w:gridCol w:w="1686"/>
        <w:gridCol w:w="4335"/>
      </w:tblGrid>
      <w:tr w:rsidR="008A2FC5" w:rsidRPr="008A2FC5" w14:paraId="28C5B418" w14:textId="77777777" w:rsidTr="008329DD">
        <w:trPr>
          <w:trHeight w:val="332"/>
        </w:trPr>
        <w:tc>
          <w:tcPr>
            <w:tcW w:w="1266" w:type="dxa"/>
          </w:tcPr>
          <w:p w14:paraId="41A266FE" w14:textId="77777777" w:rsidR="008A2FC5" w:rsidRPr="008A2FC5" w:rsidRDefault="008A2FC5" w:rsidP="008329DD">
            <w:pPr>
              <w:pBdr>
                <w:top w:val="nil"/>
                <w:left w:val="nil"/>
                <w:bottom w:val="nil"/>
                <w:right w:val="nil"/>
                <w:between w:val="nil"/>
              </w:pBdr>
              <w:spacing w:before="56" w:line="276" w:lineRule="auto"/>
              <w:ind w:left="57"/>
              <w:jc w:val="both"/>
              <w:rPr>
                <w:rFonts w:ascii="Arial" w:eastAsia="Arial" w:hAnsi="Arial" w:cs="Arial"/>
                <w:b/>
                <w:color w:val="000000" w:themeColor="text1"/>
                <w:sz w:val="20"/>
                <w:szCs w:val="20"/>
              </w:rPr>
            </w:pPr>
            <w:r w:rsidRPr="008A2FC5">
              <w:rPr>
                <w:rFonts w:ascii="Arial" w:eastAsia="Arial" w:hAnsi="Arial" w:cs="Arial"/>
                <w:b/>
                <w:color w:val="000000" w:themeColor="text1"/>
                <w:sz w:val="20"/>
                <w:szCs w:val="20"/>
              </w:rPr>
              <w:t>Semestar</w:t>
            </w:r>
          </w:p>
        </w:tc>
        <w:tc>
          <w:tcPr>
            <w:tcW w:w="2074" w:type="dxa"/>
          </w:tcPr>
          <w:p w14:paraId="0E5600F5" w14:textId="77777777" w:rsidR="008A2FC5" w:rsidRPr="008A2FC5" w:rsidRDefault="008A2FC5" w:rsidP="008329DD">
            <w:pPr>
              <w:pBdr>
                <w:top w:val="nil"/>
                <w:left w:val="nil"/>
                <w:bottom w:val="nil"/>
                <w:right w:val="nil"/>
                <w:between w:val="nil"/>
              </w:pBdr>
              <w:spacing w:before="56" w:line="276" w:lineRule="auto"/>
              <w:ind w:left="57"/>
              <w:jc w:val="both"/>
              <w:rPr>
                <w:rFonts w:ascii="Arial" w:eastAsia="Arial" w:hAnsi="Arial" w:cs="Arial"/>
                <w:b/>
                <w:color w:val="000000" w:themeColor="text1"/>
                <w:sz w:val="20"/>
                <w:szCs w:val="20"/>
              </w:rPr>
            </w:pPr>
            <w:r w:rsidRPr="008A2FC5">
              <w:rPr>
                <w:rFonts w:ascii="Arial" w:eastAsia="Arial" w:hAnsi="Arial" w:cs="Arial"/>
                <w:b/>
                <w:color w:val="000000" w:themeColor="text1"/>
                <w:sz w:val="20"/>
                <w:szCs w:val="20"/>
              </w:rPr>
              <w:t>Partnerska institucija</w:t>
            </w:r>
          </w:p>
        </w:tc>
        <w:tc>
          <w:tcPr>
            <w:tcW w:w="1686" w:type="dxa"/>
          </w:tcPr>
          <w:p w14:paraId="146F72F3" w14:textId="77777777" w:rsidR="008A2FC5" w:rsidRPr="008A2FC5" w:rsidRDefault="008A2FC5" w:rsidP="008329DD">
            <w:pPr>
              <w:pBdr>
                <w:top w:val="nil"/>
                <w:left w:val="nil"/>
                <w:bottom w:val="nil"/>
                <w:right w:val="nil"/>
                <w:between w:val="nil"/>
              </w:pBdr>
              <w:spacing w:before="56" w:line="276" w:lineRule="auto"/>
              <w:ind w:left="57"/>
              <w:jc w:val="both"/>
              <w:rPr>
                <w:rFonts w:ascii="Arial" w:eastAsia="Arial" w:hAnsi="Arial" w:cs="Arial"/>
                <w:b/>
                <w:color w:val="000000" w:themeColor="text1"/>
                <w:sz w:val="20"/>
                <w:szCs w:val="20"/>
              </w:rPr>
            </w:pPr>
            <w:r w:rsidRPr="008A2FC5">
              <w:rPr>
                <w:rFonts w:ascii="Arial" w:eastAsia="Arial" w:hAnsi="Arial" w:cs="Arial"/>
                <w:b/>
                <w:color w:val="000000" w:themeColor="text1"/>
                <w:sz w:val="20"/>
                <w:szCs w:val="20"/>
              </w:rPr>
              <w:t>Opterećenje studenata</w:t>
            </w:r>
          </w:p>
        </w:tc>
        <w:tc>
          <w:tcPr>
            <w:tcW w:w="4335" w:type="dxa"/>
          </w:tcPr>
          <w:p w14:paraId="129993BF" w14:textId="77777777" w:rsidR="008A2FC5" w:rsidRPr="008A2FC5" w:rsidRDefault="008A2FC5" w:rsidP="008329DD">
            <w:pPr>
              <w:pBdr>
                <w:top w:val="nil"/>
                <w:left w:val="nil"/>
                <w:bottom w:val="nil"/>
                <w:right w:val="nil"/>
                <w:between w:val="nil"/>
              </w:pBdr>
              <w:spacing w:before="56" w:line="276" w:lineRule="auto"/>
              <w:ind w:left="55"/>
              <w:jc w:val="both"/>
              <w:rPr>
                <w:rFonts w:ascii="Arial" w:eastAsia="Arial" w:hAnsi="Arial" w:cs="Arial"/>
                <w:b/>
                <w:color w:val="000000" w:themeColor="text1"/>
                <w:sz w:val="20"/>
                <w:szCs w:val="20"/>
              </w:rPr>
            </w:pPr>
            <w:r w:rsidRPr="008A2FC5">
              <w:rPr>
                <w:rFonts w:ascii="Arial" w:eastAsia="Arial" w:hAnsi="Arial" w:cs="Arial"/>
                <w:b/>
                <w:color w:val="000000" w:themeColor="text1"/>
                <w:sz w:val="20"/>
                <w:szCs w:val="20"/>
              </w:rPr>
              <w:t>Struktura i mobilnost</w:t>
            </w:r>
          </w:p>
        </w:tc>
      </w:tr>
      <w:tr w:rsidR="008A2FC5" w:rsidRPr="008A2FC5" w14:paraId="764C9C74" w14:textId="77777777" w:rsidTr="008329DD">
        <w:trPr>
          <w:trHeight w:val="772"/>
        </w:trPr>
        <w:tc>
          <w:tcPr>
            <w:tcW w:w="1266" w:type="dxa"/>
          </w:tcPr>
          <w:p w14:paraId="439ACEEA" w14:textId="77777777" w:rsidR="008A2FC5" w:rsidRPr="008A2FC5" w:rsidRDefault="008A2FC5" w:rsidP="008329DD">
            <w:pPr>
              <w:pBdr>
                <w:top w:val="nil"/>
                <w:left w:val="nil"/>
                <w:bottom w:val="nil"/>
                <w:right w:val="nil"/>
                <w:between w:val="nil"/>
              </w:pBdr>
              <w:spacing w:before="56" w:line="276" w:lineRule="auto"/>
              <w:ind w:left="57"/>
              <w:jc w:val="both"/>
              <w:rPr>
                <w:rFonts w:ascii="Arial" w:eastAsia="Arial" w:hAnsi="Arial" w:cs="Arial"/>
                <w:color w:val="000000" w:themeColor="text1"/>
                <w:sz w:val="20"/>
                <w:szCs w:val="20"/>
              </w:rPr>
            </w:pPr>
            <w:r w:rsidRPr="008A2FC5">
              <w:rPr>
                <w:rFonts w:ascii="Arial" w:eastAsia="Arial" w:hAnsi="Arial" w:cs="Arial"/>
                <w:color w:val="000000" w:themeColor="text1"/>
                <w:sz w:val="20"/>
                <w:szCs w:val="20"/>
              </w:rPr>
              <w:t>semestar 1</w:t>
            </w:r>
          </w:p>
        </w:tc>
        <w:tc>
          <w:tcPr>
            <w:tcW w:w="2074" w:type="dxa"/>
          </w:tcPr>
          <w:p w14:paraId="2500CAD0" w14:textId="77777777" w:rsidR="008A2FC5" w:rsidRPr="008A2FC5" w:rsidRDefault="008A2FC5" w:rsidP="008329DD">
            <w:pPr>
              <w:pBdr>
                <w:top w:val="nil"/>
                <w:left w:val="nil"/>
                <w:bottom w:val="nil"/>
                <w:right w:val="nil"/>
                <w:between w:val="nil"/>
              </w:pBdr>
              <w:spacing w:before="56" w:line="276" w:lineRule="auto"/>
              <w:ind w:left="57"/>
              <w:jc w:val="both"/>
              <w:rPr>
                <w:rFonts w:ascii="Arial" w:eastAsia="Arial" w:hAnsi="Arial" w:cs="Arial"/>
                <w:color w:val="000000" w:themeColor="text1"/>
                <w:sz w:val="20"/>
                <w:szCs w:val="20"/>
              </w:rPr>
            </w:pPr>
            <w:r w:rsidRPr="008A2FC5">
              <w:rPr>
                <w:rFonts w:ascii="Arial" w:eastAsia="Arial" w:hAnsi="Arial" w:cs="Arial"/>
                <w:color w:val="000000" w:themeColor="text1"/>
                <w:sz w:val="20"/>
                <w:szCs w:val="20"/>
              </w:rPr>
              <w:t>FDU/Beograd/SRB</w:t>
            </w:r>
          </w:p>
        </w:tc>
        <w:tc>
          <w:tcPr>
            <w:tcW w:w="1686" w:type="dxa"/>
          </w:tcPr>
          <w:p w14:paraId="2A71654E" w14:textId="77777777" w:rsidR="008A2FC5" w:rsidRPr="008A2FC5" w:rsidRDefault="008A2FC5" w:rsidP="008329DD">
            <w:pPr>
              <w:pBdr>
                <w:top w:val="nil"/>
                <w:left w:val="nil"/>
                <w:bottom w:val="nil"/>
                <w:right w:val="nil"/>
                <w:between w:val="nil"/>
              </w:pBdr>
              <w:spacing w:line="276" w:lineRule="auto"/>
              <w:ind w:left="57"/>
              <w:jc w:val="both"/>
              <w:rPr>
                <w:rFonts w:ascii="Arial" w:eastAsia="Arial" w:hAnsi="Arial" w:cs="Arial"/>
                <w:color w:val="000000" w:themeColor="text1"/>
                <w:sz w:val="20"/>
                <w:szCs w:val="20"/>
              </w:rPr>
            </w:pPr>
            <w:r w:rsidRPr="008A2FC5">
              <w:rPr>
                <w:rFonts w:ascii="Arial" w:eastAsia="Arial" w:hAnsi="Arial" w:cs="Arial"/>
                <w:color w:val="000000" w:themeColor="text1"/>
                <w:sz w:val="20"/>
                <w:szCs w:val="20"/>
              </w:rPr>
              <w:t>30ECTS bodova</w:t>
            </w:r>
          </w:p>
        </w:tc>
        <w:tc>
          <w:tcPr>
            <w:tcW w:w="4335" w:type="dxa"/>
          </w:tcPr>
          <w:p w14:paraId="5B482FB6" w14:textId="77777777" w:rsidR="008A2FC5" w:rsidRPr="008A2FC5" w:rsidRDefault="008A2FC5" w:rsidP="008329DD">
            <w:pPr>
              <w:widowControl w:val="0"/>
              <w:numPr>
                <w:ilvl w:val="0"/>
                <w:numId w:val="12"/>
              </w:numPr>
              <w:pBdr>
                <w:top w:val="nil"/>
                <w:left w:val="nil"/>
                <w:bottom w:val="nil"/>
                <w:right w:val="nil"/>
                <w:between w:val="nil"/>
              </w:pBdr>
              <w:spacing w:before="56" w:line="276" w:lineRule="auto"/>
              <w:ind w:left="303" w:right="232" w:hanging="189"/>
              <w:jc w:val="both"/>
              <w:rPr>
                <w:rFonts w:ascii="Arial" w:hAnsi="Arial" w:cs="Arial"/>
                <w:color w:val="000000" w:themeColor="text1"/>
                <w:sz w:val="20"/>
                <w:szCs w:val="20"/>
              </w:rPr>
            </w:pPr>
            <w:r w:rsidRPr="008A2FC5">
              <w:rPr>
                <w:rFonts w:ascii="Arial" w:eastAsia="Arial" w:hAnsi="Arial" w:cs="Arial"/>
                <w:color w:val="000000" w:themeColor="text1"/>
                <w:sz w:val="20"/>
                <w:szCs w:val="20"/>
              </w:rPr>
              <w:t>Izvođenje nastave i ispita.</w:t>
            </w:r>
          </w:p>
          <w:p w14:paraId="7B5B32CE" w14:textId="77777777" w:rsidR="008A2FC5" w:rsidRPr="008A2FC5" w:rsidRDefault="008A2FC5" w:rsidP="008329DD">
            <w:pPr>
              <w:widowControl w:val="0"/>
              <w:numPr>
                <w:ilvl w:val="0"/>
                <w:numId w:val="12"/>
              </w:numPr>
              <w:pBdr>
                <w:top w:val="nil"/>
                <w:left w:val="nil"/>
                <w:bottom w:val="nil"/>
                <w:right w:val="nil"/>
                <w:between w:val="nil"/>
              </w:pBdr>
              <w:spacing w:before="56" w:line="276" w:lineRule="auto"/>
              <w:ind w:left="303" w:right="232" w:hanging="189"/>
              <w:jc w:val="both"/>
              <w:rPr>
                <w:rFonts w:ascii="Arial" w:hAnsi="Arial" w:cs="Arial"/>
                <w:color w:val="000000" w:themeColor="text1"/>
                <w:sz w:val="20"/>
                <w:szCs w:val="20"/>
              </w:rPr>
            </w:pPr>
            <w:r w:rsidRPr="008A2FC5">
              <w:rPr>
                <w:rFonts w:ascii="Arial" w:eastAsia="Arial" w:hAnsi="Arial" w:cs="Arial"/>
                <w:color w:val="000000" w:themeColor="text1"/>
                <w:sz w:val="20"/>
                <w:szCs w:val="20"/>
              </w:rPr>
              <w:t>Mobilnost studenata upisanih na druge partnerske institucije.</w:t>
            </w:r>
          </w:p>
          <w:p w14:paraId="74B8F2EE" w14:textId="77777777" w:rsidR="008A2FC5" w:rsidRPr="008A2FC5" w:rsidRDefault="008A2FC5" w:rsidP="008329DD">
            <w:pPr>
              <w:widowControl w:val="0"/>
              <w:numPr>
                <w:ilvl w:val="0"/>
                <w:numId w:val="12"/>
              </w:numPr>
              <w:pBdr>
                <w:top w:val="nil"/>
                <w:left w:val="nil"/>
                <w:bottom w:val="nil"/>
                <w:right w:val="nil"/>
                <w:between w:val="nil"/>
              </w:pBdr>
              <w:spacing w:before="56" w:line="276" w:lineRule="auto"/>
              <w:ind w:left="303" w:right="232" w:hanging="189"/>
              <w:jc w:val="both"/>
              <w:rPr>
                <w:rFonts w:ascii="Arial" w:hAnsi="Arial" w:cs="Arial"/>
                <w:color w:val="000000" w:themeColor="text1"/>
                <w:sz w:val="20"/>
                <w:szCs w:val="20"/>
              </w:rPr>
            </w:pPr>
            <w:r w:rsidRPr="008A2FC5">
              <w:rPr>
                <w:rFonts w:ascii="Arial" w:eastAsia="Arial" w:hAnsi="Arial" w:cs="Arial"/>
                <w:color w:val="000000" w:themeColor="text1"/>
                <w:sz w:val="20"/>
                <w:szCs w:val="20"/>
              </w:rPr>
              <w:t>Semestar se završava prezentacijom radova</w:t>
            </w:r>
            <w:r w:rsidRPr="008A2FC5">
              <w:rPr>
                <w:rFonts w:ascii="Arial" w:eastAsia="Arial" w:hAnsi="Arial" w:cs="Arial"/>
                <w:iCs/>
                <w:color w:val="000000" w:themeColor="text1"/>
                <w:sz w:val="20"/>
                <w:szCs w:val="20"/>
              </w:rPr>
              <w:t xml:space="preserve">/ </w:t>
            </w:r>
            <w:r w:rsidRPr="008A2FC5">
              <w:rPr>
                <w:rFonts w:ascii="Arial" w:eastAsia="Arial" w:hAnsi="Arial" w:cs="Arial"/>
                <w:i/>
                <w:color w:val="000000" w:themeColor="text1"/>
                <w:sz w:val="20"/>
                <w:szCs w:val="20"/>
              </w:rPr>
              <w:t>pitching</w:t>
            </w:r>
            <w:r w:rsidRPr="008A2FC5">
              <w:rPr>
                <w:rFonts w:ascii="Arial" w:eastAsia="Arial" w:hAnsi="Arial" w:cs="Arial"/>
                <w:color w:val="000000" w:themeColor="text1"/>
                <w:sz w:val="20"/>
                <w:szCs w:val="20"/>
              </w:rPr>
              <w:t xml:space="preserve"> panelom.</w:t>
            </w:r>
          </w:p>
        </w:tc>
      </w:tr>
      <w:tr w:rsidR="008A2FC5" w:rsidRPr="008A2FC5" w14:paraId="079306CA" w14:textId="77777777" w:rsidTr="008329DD">
        <w:trPr>
          <w:trHeight w:val="335"/>
        </w:trPr>
        <w:tc>
          <w:tcPr>
            <w:tcW w:w="1266" w:type="dxa"/>
          </w:tcPr>
          <w:p w14:paraId="741B020D" w14:textId="77777777" w:rsidR="008A2FC5" w:rsidRPr="008A2FC5" w:rsidRDefault="008A2FC5" w:rsidP="008329DD">
            <w:pPr>
              <w:pBdr>
                <w:top w:val="nil"/>
                <w:left w:val="nil"/>
                <w:bottom w:val="nil"/>
                <w:right w:val="nil"/>
                <w:between w:val="nil"/>
              </w:pBdr>
              <w:spacing w:before="58" w:line="276" w:lineRule="auto"/>
              <w:ind w:left="57"/>
              <w:jc w:val="both"/>
              <w:rPr>
                <w:rFonts w:ascii="Arial" w:eastAsia="Arial" w:hAnsi="Arial" w:cs="Arial"/>
                <w:color w:val="000000" w:themeColor="text1"/>
                <w:sz w:val="20"/>
                <w:szCs w:val="20"/>
              </w:rPr>
            </w:pPr>
            <w:r w:rsidRPr="008A2FC5">
              <w:rPr>
                <w:rFonts w:ascii="Arial" w:eastAsia="Arial" w:hAnsi="Arial" w:cs="Arial"/>
                <w:color w:val="000000" w:themeColor="text1"/>
                <w:sz w:val="20"/>
                <w:szCs w:val="20"/>
              </w:rPr>
              <w:t>semestar 2</w:t>
            </w:r>
          </w:p>
        </w:tc>
        <w:tc>
          <w:tcPr>
            <w:tcW w:w="2074" w:type="dxa"/>
          </w:tcPr>
          <w:p w14:paraId="4B2AACED" w14:textId="77777777" w:rsidR="008A2FC5" w:rsidRPr="008A2FC5" w:rsidRDefault="008A2FC5" w:rsidP="008329DD">
            <w:pPr>
              <w:pBdr>
                <w:top w:val="nil"/>
                <w:left w:val="nil"/>
                <w:bottom w:val="nil"/>
                <w:right w:val="nil"/>
                <w:between w:val="nil"/>
              </w:pBdr>
              <w:spacing w:before="58" w:line="276" w:lineRule="auto"/>
              <w:ind w:left="57"/>
              <w:jc w:val="both"/>
              <w:rPr>
                <w:rFonts w:ascii="Arial" w:eastAsia="Arial" w:hAnsi="Arial" w:cs="Arial"/>
                <w:color w:val="000000" w:themeColor="text1"/>
                <w:sz w:val="20"/>
                <w:szCs w:val="20"/>
              </w:rPr>
            </w:pPr>
            <w:r w:rsidRPr="008A2FC5">
              <w:rPr>
                <w:rFonts w:ascii="Arial" w:eastAsia="Arial" w:hAnsi="Arial" w:cs="Arial"/>
                <w:color w:val="000000" w:themeColor="text1"/>
                <w:sz w:val="20"/>
                <w:szCs w:val="20"/>
              </w:rPr>
              <w:t>ASU/Sarajevo/BiH</w:t>
            </w:r>
          </w:p>
        </w:tc>
        <w:tc>
          <w:tcPr>
            <w:tcW w:w="1686" w:type="dxa"/>
          </w:tcPr>
          <w:p w14:paraId="3F38D1D8" w14:textId="77777777" w:rsidR="008A2FC5" w:rsidRPr="008A2FC5" w:rsidRDefault="008A2FC5" w:rsidP="008329DD">
            <w:pPr>
              <w:pBdr>
                <w:top w:val="nil"/>
                <w:left w:val="nil"/>
                <w:bottom w:val="nil"/>
                <w:right w:val="nil"/>
                <w:between w:val="nil"/>
              </w:pBdr>
              <w:spacing w:line="276" w:lineRule="auto"/>
              <w:ind w:left="57"/>
              <w:jc w:val="both"/>
              <w:rPr>
                <w:rFonts w:ascii="Arial" w:eastAsia="Arial" w:hAnsi="Arial" w:cs="Arial"/>
                <w:color w:val="000000" w:themeColor="text1"/>
                <w:sz w:val="20"/>
                <w:szCs w:val="20"/>
              </w:rPr>
            </w:pPr>
            <w:r w:rsidRPr="008A2FC5">
              <w:rPr>
                <w:rFonts w:ascii="Arial" w:eastAsia="Arial" w:hAnsi="Arial" w:cs="Arial"/>
                <w:color w:val="000000" w:themeColor="text1"/>
                <w:sz w:val="20"/>
                <w:szCs w:val="20"/>
              </w:rPr>
              <w:t>30ECTS bodova</w:t>
            </w:r>
          </w:p>
        </w:tc>
        <w:tc>
          <w:tcPr>
            <w:tcW w:w="4335" w:type="dxa"/>
          </w:tcPr>
          <w:p w14:paraId="01D72BD5" w14:textId="77777777" w:rsidR="008A2FC5" w:rsidRPr="008A2FC5" w:rsidRDefault="008A2FC5" w:rsidP="008329DD">
            <w:pPr>
              <w:widowControl w:val="0"/>
              <w:numPr>
                <w:ilvl w:val="0"/>
                <w:numId w:val="12"/>
              </w:numPr>
              <w:pBdr>
                <w:top w:val="nil"/>
                <w:left w:val="nil"/>
                <w:bottom w:val="nil"/>
                <w:right w:val="nil"/>
                <w:between w:val="nil"/>
              </w:pBdr>
              <w:spacing w:before="56" w:line="276" w:lineRule="auto"/>
              <w:ind w:left="303" w:right="232" w:hanging="189"/>
              <w:jc w:val="both"/>
              <w:rPr>
                <w:rFonts w:ascii="Arial" w:hAnsi="Arial" w:cs="Arial"/>
                <w:color w:val="000000" w:themeColor="text1"/>
                <w:sz w:val="20"/>
                <w:szCs w:val="20"/>
              </w:rPr>
            </w:pPr>
            <w:r w:rsidRPr="008A2FC5">
              <w:rPr>
                <w:rFonts w:ascii="Arial" w:eastAsia="Arial" w:hAnsi="Arial" w:cs="Arial"/>
                <w:color w:val="000000" w:themeColor="text1"/>
                <w:sz w:val="20"/>
                <w:szCs w:val="20"/>
              </w:rPr>
              <w:t>Izvođenje nastave i ispita.</w:t>
            </w:r>
          </w:p>
          <w:p w14:paraId="36B92E1F" w14:textId="77777777" w:rsidR="008A2FC5" w:rsidRPr="008A2FC5" w:rsidRDefault="008A2FC5" w:rsidP="008329DD">
            <w:pPr>
              <w:widowControl w:val="0"/>
              <w:numPr>
                <w:ilvl w:val="0"/>
                <w:numId w:val="12"/>
              </w:numPr>
              <w:pBdr>
                <w:top w:val="nil"/>
                <w:left w:val="nil"/>
                <w:bottom w:val="nil"/>
                <w:right w:val="nil"/>
                <w:between w:val="nil"/>
              </w:pBdr>
              <w:spacing w:before="56" w:line="276" w:lineRule="auto"/>
              <w:ind w:left="303" w:right="232" w:hanging="189"/>
              <w:jc w:val="both"/>
              <w:rPr>
                <w:rFonts w:ascii="Arial" w:hAnsi="Arial" w:cs="Arial"/>
                <w:color w:val="000000" w:themeColor="text1"/>
                <w:sz w:val="20"/>
                <w:szCs w:val="20"/>
              </w:rPr>
            </w:pPr>
            <w:r w:rsidRPr="008A2FC5">
              <w:rPr>
                <w:rFonts w:ascii="Arial" w:eastAsia="Arial" w:hAnsi="Arial" w:cs="Arial"/>
                <w:color w:val="000000" w:themeColor="text1"/>
                <w:sz w:val="20"/>
                <w:szCs w:val="20"/>
              </w:rPr>
              <w:t>Mobilnost studenata upisanih na druge partnerske institucije.</w:t>
            </w:r>
          </w:p>
          <w:p w14:paraId="792B2763" w14:textId="77777777" w:rsidR="008A2FC5" w:rsidRPr="008A2FC5" w:rsidRDefault="008A2FC5" w:rsidP="008329DD">
            <w:pPr>
              <w:widowControl w:val="0"/>
              <w:numPr>
                <w:ilvl w:val="0"/>
                <w:numId w:val="12"/>
              </w:numPr>
              <w:pBdr>
                <w:top w:val="nil"/>
                <w:left w:val="nil"/>
                <w:bottom w:val="nil"/>
                <w:right w:val="nil"/>
                <w:between w:val="nil"/>
              </w:pBdr>
              <w:spacing w:before="56" w:line="276" w:lineRule="auto"/>
              <w:ind w:left="303" w:right="232" w:hanging="189"/>
              <w:jc w:val="both"/>
              <w:rPr>
                <w:rFonts w:ascii="Arial" w:hAnsi="Arial" w:cs="Arial"/>
                <w:color w:val="000000" w:themeColor="text1"/>
                <w:sz w:val="20"/>
                <w:szCs w:val="20"/>
              </w:rPr>
            </w:pPr>
            <w:r w:rsidRPr="008A2FC5">
              <w:rPr>
                <w:rFonts w:ascii="Arial" w:eastAsia="Arial" w:hAnsi="Arial" w:cs="Arial"/>
                <w:color w:val="000000" w:themeColor="text1"/>
                <w:sz w:val="20"/>
                <w:szCs w:val="20"/>
              </w:rPr>
              <w:t>Semestar se završava prezentacijom radova</w:t>
            </w:r>
            <w:r w:rsidRPr="008A2FC5">
              <w:rPr>
                <w:rFonts w:ascii="Arial" w:eastAsia="Arial" w:hAnsi="Arial" w:cs="Arial"/>
                <w:iCs/>
                <w:color w:val="000000" w:themeColor="text1"/>
                <w:sz w:val="20"/>
                <w:szCs w:val="20"/>
              </w:rPr>
              <w:t xml:space="preserve">/ </w:t>
            </w:r>
            <w:r w:rsidRPr="008A2FC5">
              <w:rPr>
                <w:rFonts w:ascii="Arial" w:eastAsia="Arial" w:hAnsi="Arial" w:cs="Arial"/>
                <w:i/>
                <w:color w:val="000000" w:themeColor="text1"/>
                <w:sz w:val="20"/>
                <w:szCs w:val="20"/>
              </w:rPr>
              <w:t>pitching</w:t>
            </w:r>
            <w:r w:rsidRPr="008A2FC5">
              <w:rPr>
                <w:rFonts w:ascii="Arial" w:eastAsia="Arial" w:hAnsi="Arial" w:cs="Arial"/>
                <w:color w:val="000000" w:themeColor="text1"/>
                <w:sz w:val="20"/>
                <w:szCs w:val="20"/>
              </w:rPr>
              <w:t xml:space="preserve"> panelom.</w:t>
            </w:r>
          </w:p>
        </w:tc>
      </w:tr>
      <w:tr w:rsidR="008A2FC5" w:rsidRPr="008A2FC5" w14:paraId="429CB47A" w14:textId="77777777" w:rsidTr="008329DD">
        <w:trPr>
          <w:trHeight w:val="553"/>
        </w:trPr>
        <w:tc>
          <w:tcPr>
            <w:tcW w:w="1266" w:type="dxa"/>
          </w:tcPr>
          <w:p w14:paraId="2E7836BF" w14:textId="77777777" w:rsidR="008A2FC5" w:rsidRPr="008A2FC5" w:rsidRDefault="008A2FC5" w:rsidP="008329DD">
            <w:pPr>
              <w:pBdr>
                <w:top w:val="nil"/>
                <w:left w:val="nil"/>
                <w:bottom w:val="nil"/>
                <w:right w:val="nil"/>
                <w:between w:val="nil"/>
              </w:pBdr>
              <w:spacing w:before="56" w:line="276" w:lineRule="auto"/>
              <w:ind w:left="57"/>
              <w:jc w:val="both"/>
              <w:rPr>
                <w:rFonts w:ascii="Arial" w:eastAsia="Arial" w:hAnsi="Arial" w:cs="Arial"/>
                <w:color w:val="000000" w:themeColor="text1"/>
                <w:sz w:val="20"/>
                <w:szCs w:val="20"/>
              </w:rPr>
            </w:pPr>
            <w:r w:rsidRPr="008A2FC5">
              <w:rPr>
                <w:rFonts w:ascii="Arial" w:eastAsia="Arial" w:hAnsi="Arial" w:cs="Arial"/>
                <w:color w:val="000000" w:themeColor="text1"/>
                <w:sz w:val="20"/>
                <w:szCs w:val="20"/>
              </w:rPr>
              <w:t>semestar 3</w:t>
            </w:r>
          </w:p>
        </w:tc>
        <w:tc>
          <w:tcPr>
            <w:tcW w:w="2074" w:type="dxa"/>
          </w:tcPr>
          <w:p w14:paraId="54D8FC2D" w14:textId="77777777" w:rsidR="008A2FC5" w:rsidRPr="008A2FC5" w:rsidRDefault="008A2FC5" w:rsidP="008329DD">
            <w:pPr>
              <w:pBdr>
                <w:top w:val="nil"/>
                <w:left w:val="nil"/>
                <w:bottom w:val="nil"/>
                <w:right w:val="nil"/>
                <w:between w:val="nil"/>
              </w:pBdr>
              <w:spacing w:before="56" w:line="276" w:lineRule="auto"/>
              <w:ind w:left="57"/>
              <w:jc w:val="both"/>
              <w:rPr>
                <w:rFonts w:ascii="Arial" w:eastAsia="Arial" w:hAnsi="Arial" w:cs="Arial"/>
                <w:color w:val="000000" w:themeColor="text1"/>
                <w:sz w:val="20"/>
                <w:szCs w:val="20"/>
              </w:rPr>
            </w:pPr>
            <w:r w:rsidRPr="008A2FC5">
              <w:rPr>
                <w:rFonts w:ascii="Arial" w:eastAsia="Arial" w:hAnsi="Arial" w:cs="Arial"/>
                <w:color w:val="000000" w:themeColor="text1"/>
                <w:sz w:val="20"/>
                <w:szCs w:val="20"/>
              </w:rPr>
              <w:t>ADU/Zagreb/HRV</w:t>
            </w:r>
          </w:p>
        </w:tc>
        <w:tc>
          <w:tcPr>
            <w:tcW w:w="1686" w:type="dxa"/>
          </w:tcPr>
          <w:p w14:paraId="234F2C6E" w14:textId="77777777" w:rsidR="008A2FC5" w:rsidRPr="008A2FC5" w:rsidRDefault="008A2FC5" w:rsidP="008329DD">
            <w:pPr>
              <w:pBdr>
                <w:top w:val="nil"/>
                <w:left w:val="nil"/>
                <w:bottom w:val="nil"/>
                <w:right w:val="nil"/>
                <w:between w:val="nil"/>
              </w:pBdr>
              <w:spacing w:line="276" w:lineRule="auto"/>
              <w:ind w:left="57"/>
              <w:jc w:val="both"/>
              <w:rPr>
                <w:rFonts w:ascii="Arial" w:eastAsia="Arial" w:hAnsi="Arial" w:cs="Arial"/>
                <w:color w:val="000000" w:themeColor="text1"/>
                <w:sz w:val="20"/>
                <w:szCs w:val="20"/>
              </w:rPr>
            </w:pPr>
            <w:r w:rsidRPr="008A2FC5">
              <w:rPr>
                <w:rFonts w:ascii="Arial" w:eastAsia="Arial" w:hAnsi="Arial" w:cs="Arial"/>
                <w:color w:val="000000" w:themeColor="text1"/>
                <w:sz w:val="20"/>
                <w:szCs w:val="20"/>
              </w:rPr>
              <w:t>30ECTS bodova</w:t>
            </w:r>
          </w:p>
        </w:tc>
        <w:tc>
          <w:tcPr>
            <w:tcW w:w="4335" w:type="dxa"/>
          </w:tcPr>
          <w:p w14:paraId="2F6848E3" w14:textId="77777777" w:rsidR="008A2FC5" w:rsidRPr="008A2FC5" w:rsidRDefault="008A2FC5" w:rsidP="008329DD">
            <w:pPr>
              <w:widowControl w:val="0"/>
              <w:numPr>
                <w:ilvl w:val="0"/>
                <w:numId w:val="12"/>
              </w:numPr>
              <w:pBdr>
                <w:top w:val="nil"/>
                <w:left w:val="nil"/>
                <w:bottom w:val="nil"/>
                <w:right w:val="nil"/>
                <w:between w:val="nil"/>
              </w:pBdr>
              <w:spacing w:before="56" w:line="276" w:lineRule="auto"/>
              <w:ind w:left="303" w:right="232" w:hanging="189"/>
              <w:jc w:val="both"/>
              <w:rPr>
                <w:rFonts w:ascii="Arial" w:hAnsi="Arial" w:cs="Arial"/>
                <w:color w:val="000000" w:themeColor="text1"/>
                <w:sz w:val="20"/>
                <w:szCs w:val="20"/>
              </w:rPr>
            </w:pPr>
            <w:r w:rsidRPr="008A2FC5">
              <w:rPr>
                <w:rFonts w:ascii="Arial" w:eastAsia="Arial" w:hAnsi="Arial" w:cs="Arial"/>
                <w:color w:val="000000" w:themeColor="text1"/>
                <w:sz w:val="20"/>
                <w:szCs w:val="20"/>
              </w:rPr>
              <w:t>Izvođenje nastave i ispita.</w:t>
            </w:r>
          </w:p>
          <w:p w14:paraId="4EC0E689" w14:textId="77777777" w:rsidR="008A2FC5" w:rsidRPr="008A2FC5" w:rsidRDefault="008A2FC5" w:rsidP="008329DD">
            <w:pPr>
              <w:widowControl w:val="0"/>
              <w:numPr>
                <w:ilvl w:val="0"/>
                <w:numId w:val="12"/>
              </w:numPr>
              <w:pBdr>
                <w:top w:val="nil"/>
                <w:left w:val="nil"/>
                <w:bottom w:val="nil"/>
                <w:right w:val="nil"/>
                <w:between w:val="nil"/>
              </w:pBdr>
              <w:spacing w:before="56" w:line="276" w:lineRule="auto"/>
              <w:ind w:left="303" w:right="232" w:hanging="189"/>
              <w:jc w:val="both"/>
              <w:rPr>
                <w:rFonts w:ascii="Arial" w:hAnsi="Arial" w:cs="Arial"/>
                <w:color w:val="000000" w:themeColor="text1"/>
                <w:sz w:val="20"/>
                <w:szCs w:val="20"/>
              </w:rPr>
            </w:pPr>
            <w:r w:rsidRPr="008A2FC5">
              <w:rPr>
                <w:rFonts w:ascii="Arial" w:eastAsia="Arial" w:hAnsi="Arial" w:cs="Arial"/>
                <w:color w:val="000000" w:themeColor="text1"/>
                <w:sz w:val="20"/>
                <w:szCs w:val="20"/>
              </w:rPr>
              <w:t>Mobilnost studenata upisanih na druge partnerske institucije.</w:t>
            </w:r>
          </w:p>
          <w:p w14:paraId="5958E6D7" w14:textId="77777777" w:rsidR="008A2FC5" w:rsidRPr="008A2FC5" w:rsidRDefault="008A2FC5" w:rsidP="008329DD">
            <w:pPr>
              <w:widowControl w:val="0"/>
              <w:numPr>
                <w:ilvl w:val="0"/>
                <w:numId w:val="12"/>
              </w:numPr>
              <w:pBdr>
                <w:top w:val="nil"/>
                <w:left w:val="nil"/>
                <w:bottom w:val="nil"/>
                <w:right w:val="nil"/>
                <w:between w:val="nil"/>
              </w:pBdr>
              <w:spacing w:before="56" w:line="276" w:lineRule="auto"/>
              <w:ind w:left="303" w:right="232" w:hanging="189"/>
              <w:jc w:val="both"/>
              <w:rPr>
                <w:rFonts w:ascii="Arial" w:hAnsi="Arial" w:cs="Arial"/>
                <w:color w:val="000000" w:themeColor="text1"/>
                <w:sz w:val="20"/>
                <w:szCs w:val="20"/>
              </w:rPr>
            </w:pPr>
            <w:r w:rsidRPr="008A2FC5">
              <w:rPr>
                <w:rFonts w:ascii="Arial" w:eastAsia="Arial" w:hAnsi="Arial" w:cs="Arial"/>
                <w:color w:val="000000" w:themeColor="text1"/>
                <w:sz w:val="20"/>
                <w:szCs w:val="20"/>
              </w:rPr>
              <w:t>Semestar se završava prezentacijom radova</w:t>
            </w:r>
            <w:r w:rsidRPr="008A2FC5">
              <w:rPr>
                <w:rFonts w:ascii="Arial" w:eastAsia="Arial" w:hAnsi="Arial" w:cs="Arial"/>
                <w:iCs/>
                <w:color w:val="000000" w:themeColor="text1"/>
                <w:sz w:val="20"/>
                <w:szCs w:val="20"/>
              </w:rPr>
              <w:t xml:space="preserve">/ </w:t>
            </w:r>
            <w:r w:rsidRPr="008A2FC5">
              <w:rPr>
                <w:rFonts w:ascii="Arial" w:eastAsia="Arial" w:hAnsi="Arial" w:cs="Arial"/>
                <w:i/>
                <w:color w:val="000000" w:themeColor="text1"/>
                <w:sz w:val="20"/>
                <w:szCs w:val="20"/>
              </w:rPr>
              <w:t>pitching</w:t>
            </w:r>
            <w:r w:rsidRPr="008A2FC5">
              <w:rPr>
                <w:rFonts w:ascii="Arial" w:eastAsia="Arial" w:hAnsi="Arial" w:cs="Arial"/>
                <w:color w:val="000000" w:themeColor="text1"/>
                <w:sz w:val="20"/>
                <w:szCs w:val="20"/>
              </w:rPr>
              <w:t xml:space="preserve"> panelom.</w:t>
            </w:r>
          </w:p>
        </w:tc>
      </w:tr>
      <w:tr w:rsidR="008A2FC5" w:rsidRPr="008A2FC5" w14:paraId="760F8039" w14:textId="77777777" w:rsidTr="008329DD">
        <w:trPr>
          <w:trHeight w:val="774"/>
        </w:trPr>
        <w:tc>
          <w:tcPr>
            <w:tcW w:w="1266" w:type="dxa"/>
          </w:tcPr>
          <w:p w14:paraId="10C47527" w14:textId="77777777" w:rsidR="008A2FC5" w:rsidRPr="008A2FC5" w:rsidRDefault="008A2FC5" w:rsidP="008329DD">
            <w:pPr>
              <w:pBdr>
                <w:top w:val="nil"/>
                <w:left w:val="nil"/>
                <w:bottom w:val="nil"/>
                <w:right w:val="nil"/>
                <w:between w:val="nil"/>
              </w:pBdr>
              <w:spacing w:before="56" w:line="276" w:lineRule="auto"/>
              <w:ind w:left="57"/>
              <w:jc w:val="both"/>
              <w:rPr>
                <w:rFonts w:ascii="Arial" w:eastAsia="Arial" w:hAnsi="Arial" w:cs="Arial"/>
                <w:color w:val="000000" w:themeColor="text1"/>
                <w:sz w:val="20"/>
                <w:szCs w:val="20"/>
              </w:rPr>
            </w:pPr>
            <w:r w:rsidRPr="008A2FC5">
              <w:rPr>
                <w:rFonts w:ascii="Arial" w:eastAsia="Arial" w:hAnsi="Arial" w:cs="Arial"/>
                <w:color w:val="000000" w:themeColor="text1"/>
                <w:sz w:val="20"/>
                <w:szCs w:val="20"/>
              </w:rPr>
              <w:t>semestar 4</w:t>
            </w:r>
          </w:p>
        </w:tc>
        <w:tc>
          <w:tcPr>
            <w:tcW w:w="2074" w:type="dxa"/>
          </w:tcPr>
          <w:p w14:paraId="5BCF21EC" w14:textId="77777777" w:rsidR="008A2FC5" w:rsidRPr="008A2FC5" w:rsidRDefault="008A2FC5" w:rsidP="008329DD">
            <w:pPr>
              <w:pBdr>
                <w:top w:val="nil"/>
                <w:left w:val="nil"/>
                <w:bottom w:val="nil"/>
                <w:right w:val="nil"/>
                <w:between w:val="nil"/>
              </w:pBdr>
              <w:spacing w:before="56" w:line="276" w:lineRule="auto"/>
              <w:ind w:left="57"/>
              <w:jc w:val="both"/>
              <w:rPr>
                <w:rFonts w:ascii="Arial" w:eastAsia="Arial" w:hAnsi="Arial" w:cs="Arial"/>
                <w:color w:val="000000" w:themeColor="text1"/>
                <w:sz w:val="20"/>
                <w:szCs w:val="20"/>
              </w:rPr>
            </w:pPr>
            <w:r w:rsidRPr="008A2FC5">
              <w:rPr>
                <w:rFonts w:ascii="Arial" w:eastAsia="Arial" w:hAnsi="Arial" w:cs="Arial"/>
                <w:color w:val="000000" w:themeColor="text1"/>
                <w:sz w:val="20"/>
                <w:szCs w:val="20"/>
              </w:rPr>
              <w:t>U zemlji u kojoj je student upisao zajednički studijski program master akademskih studija</w:t>
            </w:r>
          </w:p>
        </w:tc>
        <w:tc>
          <w:tcPr>
            <w:tcW w:w="1686" w:type="dxa"/>
          </w:tcPr>
          <w:p w14:paraId="345542E3" w14:textId="77777777" w:rsidR="008A2FC5" w:rsidRPr="008A2FC5" w:rsidRDefault="008A2FC5" w:rsidP="008329DD">
            <w:pPr>
              <w:pBdr>
                <w:top w:val="nil"/>
                <w:left w:val="nil"/>
                <w:bottom w:val="nil"/>
                <w:right w:val="nil"/>
                <w:between w:val="nil"/>
              </w:pBdr>
              <w:spacing w:line="276" w:lineRule="auto"/>
              <w:ind w:left="57"/>
              <w:jc w:val="both"/>
              <w:rPr>
                <w:rFonts w:ascii="Arial" w:eastAsia="Arial" w:hAnsi="Arial" w:cs="Arial"/>
                <w:color w:val="000000" w:themeColor="text1"/>
                <w:sz w:val="20"/>
                <w:szCs w:val="20"/>
              </w:rPr>
            </w:pPr>
            <w:r w:rsidRPr="008A2FC5">
              <w:rPr>
                <w:rFonts w:ascii="Arial" w:eastAsia="Arial" w:hAnsi="Arial" w:cs="Arial"/>
                <w:color w:val="000000" w:themeColor="text1"/>
                <w:sz w:val="20"/>
                <w:szCs w:val="20"/>
              </w:rPr>
              <w:t>30ECTS bodova</w:t>
            </w:r>
          </w:p>
        </w:tc>
        <w:tc>
          <w:tcPr>
            <w:tcW w:w="4335" w:type="dxa"/>
          </w:tcPr>
          <w:p w14:paraId="45F3C45F" w14:textId="77777777" w:rsidR="008A2FC5" w:rsidRPr="008A2FC5" w:rsidRDefault="008A2FC5" w:rsidP="008329DD">
            <w:pPr>
              <w:widowControl w:val="0"/>
              <w:numPr>
                <w:ilvl w:val="0"/>
                <w:numId w:val="11"/>
              </w:numPr>
              <w:pBdr>
                <w:top w:val="nil"/>
                <w:left w:val="nil"/>
                <w:bottom w:val="nil"/>
                <w:right w:val="nil"/>
                <w:between w:val="nil"/>
              </w:pBdr>
              <w:spacing w:before="56" w:line="276" w:lineRule="auto"/>
              <w:ind w:left="303" w:right="232" w:hanging="142"/>
              <w:jc w:val="both"/>
              <w:rPr>
                <w:rFonts w:ascii="Arial" w:hAnsi="Arial" w:cs="Arial"/>
                <w:color w:val="000000" w:themeColor="text1"/>
                <w:sz w:val="20"/>
                <w:szCs w:val="20"/>
              </w:rPr>
            </w:pPr>
            <w:r w:rsidRPr="008A2FC5">
              <w:rPr>
                <w:rFonts w:ascii="Arial" w:eastAsia="Arial" w:hAnsi="Arial" w:cs="Arial"/>
                <w:color w:val="000000" w:themeColor="text1"/>
                <w:sz w:val="20"/>
                <w:szCs w:val="20"/>
              </w:rPr>
              <w:t>Izrada završnog rada (pisani i umjetnički) i završni ispit. Rad sa (ko)mentorima.</w:t>
            </w:r>
          </w:p>
          <w:p w14:paraId="33C15C69" w14:textId="77777777" w:rsidR="008A2FC5" w:rsidRPr="008A2FC5" w:rsidRDefault="008A2FC5" w:rsidP="008329DD">
            <w:pPr>
              <w:pStyle w:val="ListParagraph"/>
              <w:widowControl w:val="0"/>
              <w:numPr>
                <w:ilvl w:val="0"/>
                <w:numId w:val="13"/>
              </w:numPr>
              <w:jc w:val="both"/>
              <w:rPr>
                <w:rFonts w:ascii="Arial" w:hAnsi="Arial" w:cs="Arial"/>
                <w:color w:val="000000" w:themeColor="text1"/>
                <w:sz w:val="20"/>
                <w:szCs w:val="20"/>
              </w:rPr>
            </w:pPr>
            <w:r w:rsidRPr="008A2FC5">
              <w:rPr>
                <w:rFonts w:ascii="Arial" w:eastAsia="Arial" w:hAnsi="Arial" w:cs="Arial"/>
                <w:color w:val="000000" w:themeColor="text1"/>
                <w:sz w:val="20"/>
                <w:szCs w:val="20"/>
              </w:rPr>
              <w:t xml:space="preserve">izrada: rediteljske i producentske eksplikacije, vizuelnog identiteta, marketinškog koncepta, plana </w:t>
            </w:r>
            <w:r w:rsidRPr="008A2FC5">
              <w:rPr>
                <w:rFonts w:ascii="Arial" w:eastAsia="Arial" w:hAnsi="Arial" w:cs="Arial"/>
                <w:iCs/>
                <w:color w:val="000000" w:themeColor="text1"/>
                <w:sz w:val="20"/>
                <w:szCs w:val="20"/>
              </w:rPr>
              <w:t>promocije i distribucije</w:t>
            </w:r>
            <w:r w:rsidRPr="008A2FC5">
              <w:rPr>
                <w:rFonts w:ascii="Arial" w:eastAsia="Arial" w:hAnsi="Arial" w:cs="Arial"/>
                <w:color w:val="000000" w:themeColor="text1"/>
                <w:sz w:val="20"/>
                <w:szCs w:val="20"/>
              </w:rPr>
              <w:t xml:space="preserve">, preliminarne autorske </w:t>
            </w:r>
            <w:r w:rsidRPr="008A2FC5">
              <w:rPr>
                <w:rFonts w:ascii="Arial" w:eastAsia="Arial" w:hAnsi="Arial" w:cs="Arial"/>
                <w:color w:val="000000" w:themeColor="text1"/>
                <w:sz w:val="20"/>
                <w:szCs w:val="20"/>
              </w:rPr>
              <w:lastRenderedPageBreak/>
              <w:t>ekipe</w:t>
            </w:r>
          </w:p>
          <w:p w14:paraId="1C02F134" w14:textId="77777777" w:rsidR="008A2FC5" w:rsidRPr="008A2FC5" w:rsidRDefault="008A2FC5" w:rsidP="008329DD">
            <w:pPr>
              <w:pStyle w:val="ListParagraph"/>
              <w:widowControl w:val="0"/>
              <w:numPr>
                <w:ilvl w:val="0"/>
                <w:numId w:val="13"/>
              </w:numPr>
              <w:pBdr>
                <w:top w:val="nil"/>
                <w:left w:val="nil"/>
                <w:bottom w:val="nil"/>
                <w:right w:val="nil"/>
                <w:between w:val="nil"/>
              </w:pBdr>
              <w:spacing w:before="56" w:line="276" w:lineRule="auto"/>
              <w:ind w:right="46"/>
              <w:jc w:val="both"/>
              <w:rPr>
                <w:rFonts w:ascii="Arial" w:hAnsi="Arial" w:cs="Arial"/>
                <w:color w:val="000000" w:themeColor="text1"/>
                <w:sz w:val="20"/>
                <w:szCs w:val="20"/>
              </w:rPr>
            </w:pPr>
            <w:r w:rsidRPr="008A2FC5">
              <w:rPr>
                <w:rFonts w:ascii="Arial" w:eastAsia="Arial" w:hAnsi="Arial" w:cs="Arial"/>
                <w:color w:val="000000" w:themeColor="text1"/>
                <w:sz w:val="20"/>
                <w:szCs w:val="20"/>
              </w:rPr>
              <w:t>za ispit: PAKET/ Biblija serije.</w:t>
            </w:r>
          </w:p>
          <w:p w14:paraId="37EC0F30" w14:textId="77777777" w:rsidR="008A2FC5" w:rsidRPr="008A2FC5" w:rsidRDefault="008A2FC5" w:rsidP="008329DD">
            <w:pPr>
              <w:widowControl w:val="0"/>
              <w:numPr>
                <w:ilvl w:val="0"/>
                <w:numId w:val="12"/>
              </w:numPr>
              <w:pBdr>
                <w:top w:val="nil"/>
                <w:left w:val="nil"/>
                <w:bottom w:val="nil"/>
                <w:right w:val="nil"/>
                <w:between w:val="nil"/>
              </w:pBdr>
              <w:spacing w:before="56" w:line="276" w:lineRule="auto"/>
              <w:ind w:left="303" w:right="232" w:hanging="189"/>
              <w:jc w:val="both"/>
              <w:rPr>
                <w:rFonts w:ascii="Arial" w:hAnsi="Arial" w:cs="Arial"/>
                <w:color w:val="000000" w:themeColor="text1"/>
                <w:sz w:val="20"/>
                <w:szCs w:val="20"/>
              </w:rPr>
            </w:pPr>
            <w:r w:rsidRPr="008A2FC5">
              <w:rPr>
                <w:rFonts w:ascii="Arial" w:eastAsia="Arial" w:hAnsi="Arial" w:cs="Arial"/>
                <w:color w:val="000000" w:themeColor="text1"/>
                <w:sz w:val="20"/>
                <w:szCs w:val="20"/>
              </w:rPr>
              <w:t>Semestar se završava prezentacijom radova</w:t>
            </w:r>
            <w:r w:rsidRPr="008A2FC5">
              <w:rPr>
                <w:rFonts w:ascii="Arial" w:eastAsia="Arial" w:hAnsi="Arial" w:cs="Arial"/>
                <w:iCs/>
                <w:color w:val="000000" w:themeColor="text1"/>
                <w:sz w:val="20"/>
                <w:szCs w:val="20"/>
              </w:rPr>
              <w:t xml:space="preserve">/ </w:t>
            </w:r>
            <w:r w:rsidRPr="008A2FC5">
              <w:rPr>
                <w:rFonts w:ascii="Arial" w:eastAsia="Arial" w:hAnsi="Arial" w:cs="Arial"/>
                <w:i/>
                <w:color w:val="000000" w:themeColor="text1"/>
                <w:sz w:val="20"/>
                <w:szCs w:val="20"/>
              </w:rPr>
              <w:t>pitching</w:t>
            </w:r>
            <w:r w:rsidRPr="008A2FC5">
              <w:rPr>
                <w:rFonts w:ascii="Arial" w:eastAsia="Arial" w:hAnsi="Arial" w:cs="Arial"/>
                <w:color w:val="000000" w:themeColor="text1"/>
                <w:sz w:val="20"/>
                <w:szCs w:val="20"/>
              </w:rPr>
              <w:t xml:space="preserve"> panelom.</w:t>
            </w:r>
          </w:p>
        </w:tc>
      </w:tr>
    </w:tbl>
    <w:p w14:paraId="4BB6F81A" w14:textId="77777777" w:rsidR="008A2FC5" w:rsidRPr="008A2FC5" w:rsidRDefault="008A2FC5" w:rsidP="008A2FC5">
      <w:pPr>
        <w:autoSpaceDE w:val="0"/>
        <w:autoSpaceDN w:val="0"/>
        <w:adjustRightInd w:val="0"/>
        <w:jc w:val="both"/>
        <w:rPr>
          <w:rFonts w:ascii="Arial" w:hAnsi="Arial" w:cs="Arial"/>
          <w:i/>
          <w:iCs/>
          <w:sz w:val="20"/>
          <w:szCs w:val="20"/>
        </w:rPr>
      </w:pPr>
    </w:p>
    <w:p w14:paraId="4558DEC7" w14:textId="77777777" w:rsidR="008A2FC5" w:rsidRPr="008A2FC5" w:rsidRDefault="008A2FC5" w:rsidP="008A2FC5">
      <w:pPr>
        <w:autoSpaceDE w:val="0"/>
        <w:autoSpaceDN w:val="0"/>
        <w:adjustRightInd w:val="0"/>
        <w:jc w:val="both"/>
        <w:rPr>
          <w:rFonts w:ascii="Arial" w:hAnsi="Arial" w:cs="Arial"/>
          <w:sz w:val="20"/>
          <w:szCs w:val="20"/>
        </w:rPr>
      </w:pPr>
      <w:r w:rsidRPr="008A2FC5">
        <w:rPr>
          <w:rFonts w:ascii="Arial" w:hAnsi="Arial" w:cs="Arial"/>
          <w:sz w:val="20"/>
          <w:szCs w:val="20"/>
        </w:rPr>
        <w:t>Master program sa obimom od 120 ECTS, u svakom semestru po 30 ECTS.</w:t>
      </w:r>
    </w:p>
    <w:p w14:paraId="5C67A42E" w14:textId="77777777" w:rsidR="008A2FC5" w:rsidRPr="008A2FC5" w:rsidRDefault="008A2FC5" w:rsidP="008A2FC5">
      <w:pPr>
        <w:jc w:val="both"/>
        <w:rPr>
          <w:rFonts w:ascii="Arial" w:hAnsi="Arial" w:cs="Arial"/>
          <w:sz w:val="20"/>
          <w:szCs w:val="20"/>
        </w:rPr>
      </w:pPr>
    </w:p>
    <w:p w14:paraId="0F125EB1" w14:textId="77777777" w:rsidR="008A2FC5" w:rsidRPr="008A2FC5" w:rsidRDefault="008A2FC5" w:rsidP="008A2FC5">
      <w:pPr>
        <w:jc w:val="both"/>
        <w:rPr>
          <w:rFonts w:ascii="Arial" w:hAnsi="Arial" w:cs="Arial"/>
          <w:sz w:val="20"/>
          <w:szCs w:val="20"/>
        </w:rPr>
      </w:pPr>
      <w:r w:rsidRPr="008A2FC5">
        <w:rPr>
          <w:rFonts w:ascii="Arial" w:hAnsi="Arial" w:cs="Arial"/>
          <w:b/>
          <w:bCs/>
          <w:sz w:val="20"/>
          <w:szCs w:val="20"/>
        </w:rPr>
        <w:t>Uslovi upisa u sljedeći semestar</w:t>
      </w:r>
      <w:r w:rsidRPr="008A2FC5">
        <w:rPr>
          <w:rFonts w:ascii="Arial" w:hAnsi="Arial" w:cs="Arial"/>
          <w:sz w:val="20"/>
          <w:szCs w:val="20"/>
        </w:rPr>
        <w:t xml:space="preserve"> zavise od svakog predmeta posebno. Studenti su dužni odslušati i položiti sve obavezne predmete, te odslušati dva izborna predmeta kako bi upisali sljedeći semestar.</w:t>
      </w:r>
    </w:p>
    <w:p w14:paraId="52EB78DE" w14:textId="77777777" w:rsidR="008A2FC5" w:rsidRPr="008A2FC5" w:rsidRDefault="008A2FC5" w:rsidP="008A2FC5">
      <w:pPr>
        <w:jc w:val="both"/>
        <w:rPr>
          <w:rFonts w:ascii="Arial" w:hAnsi="Arial" w:cs="Arial"/>
          <w:sz w:val="20"/>
          <w:szCs w:val="20"/>
        </w:rPr>
      </w:pPr>
    </w:p>
    <w:p w14:paraId="7F7E4461" w14:textId="1504C94B" w:rsidR="008A2FC5" w:rsidRPr="008A2FC5" w:rsidRDefault="008A2FC5" w:rsidP="008A2FC5">
      <w:pPr>
        <w:jc w:val="both"/>
        <w:rPr>
          <w:rFonts w:ascii="Arial" w:hAnsi="Arial" w:cs="Arial"/>
          <w:b/>
          <w:bCs/>
          <w:sz w:val="20"/>
          <w:szCs w:val="20"/>
        </w:rPr>
      </w:pPr>
      <w:r w:rsidRPr="008A2FC5">
        <w:rPr>
          <w:rFonts w:ascii="Arial" w:hAnsi="Arial" w:cs="Arial"/>
          <w:b/>
          <w:bCs/>
          <w:sz w:val="20"/>
          <w:szCs w:val="20"/>
        </w:rPr>
        <w:t>Popis ili uslovi izbora predmeta koje student može izabrati s drugih studijskih</w:t>
      </w:r>
      <w:r w:rsidR="009C362B">
        <w:rPr>
          <w:rFonts w:ascii="Arial" w:hAnsi="Arial" w:cs="Arial"/>
          <w:b/>
          <w:bCs/>
          <w:sz w:val="20"/>
          <w:szCs w:val="20"/>
        </w:rPr>
        <w:t xml:space="preserve"> p</w:t>
      </w:r>
      <w:r w:rsidRPr="008A2FC5">
        <w:rPr>
          <w:rFonts w:ascii="Arial" w:hAnsi="Arial" w:cs="Arial"/>
          <w:b/>
          <w:bCs/>
          <w:sz w:val="20"/>
          <w:szCs w:val="20"/>
        </w:rPr>
        <w:t>rograma</w:t>
      </w:r>
    </w:p>
    <w:p w14:paraId="1955E398" w14:textId="7C573249" w:rsidR="008A2FC5" w:rsidRPr="008A2FC5" w:rsidRDefault="008A2FC5" w:rsidP="008A2FC5">
      <w:pPr>
        <w:jc w:val="both"/>
        <w:rPr>
          <w:rFonts w:ascii="Arial" w:hAnsi="Arial" w:cs="Arial"/>
          <w:sz w:val="20"/>
          <w:szCs w:val="20"/>
        </w:rPr>
      </w:pPr>
      <w:r w:rsidRPr="008A2FC5">
        <w:rPr>
          <w:rFonts w:ascii="Arial" w:hAnsi="Arial" w:cs="Arial"/>
          <w:sz w:val="20"/>
          <w:szCs w:val="20"/>
        </w:rPr>
        <w:t>Ponuda izbornih predmeta koncipiranih posebno za ovaj zajednički studijski program, kreirana je tako da omogući studentima da znanja stečena u okviru obaveznih predmeta dodatno usmjere i prošire u skladu sa svojim interesovanjima i afinitetima. S obzirom na specifičnost studijskog programa, ponuđeni izborni predmeti su koncipirani tako da budu samodostatni pri izboru studenata</w:t>
      </w:r>
      <w:r w:rsidR="009C362B">
        <w:rPr>
          <w:rFonts w:ascii="Arial" w:hAnsi="Arial" w:cs="Arial"/>
          <w:sz w:val="20"/>
          <w:szCs w:val="20"/>
        </w:rPr>
        <w:t>.</w:t>
      </w:r>
    </w:p>
    <w:p w14:paraId="0F08F239" w14:textId="77777777" w:rsidR="008A2FC5" w:rsidRPr="008A2FC5" w:rsidRDefault="008A2FC5" w:rsidP="008A2FC5">
      <w:pPr>
        <w:jc w:val="both"/>
        <w:rPr>
          <w:rFonts w:ascii="Arial" w:hAnsi="Arial" w:cs="Arial"/>
          <w:sz w:val="20"/>
          <w:szCs w:val="20"/>
        </w:rPr>
      </w:pPr>
    </w:p>
    <w:p w14:paraId="1005A0DF" w14:textId="38311FD1" w:rsidR="008A2FC5" w:rsidRPr="008A2FC5" w:rsidRDefault="008A2FC5" w:rsidP="008A2FC5">
      <w:pPr>
        <w:jc w:val="both"/>
        <w:rPr>
          <w:rFonts w:ascii="Arial" w:hAnsi="Arial" w:cs="Arial"/>
          <w:b/>
          <w:bCs/>
          <w:sz w:val="20"/>
          <w:szCs w:val="20"/>
        </w:rPr>
      </w:pPr>
      <w:r w:rsidRPr="008A2FC5">
        <w:rPr>
          <w:rFonts w:ascii="Arial" w:hAnsi="Arial" w:cs="Arial"/>
          <w:b/>
          <w:bCs/>
          <w:sz w:val="20"/>
          <w:szCs w:val="20"/>
        </w:rPr>
        <w:t>Način dokumentovanja 30 ECTS studijskih bodova praktične nastave</w:t>
      </w:r>
    </w:p>
    <w:p w14:paraId="2F1E83C9" w14:textId="4D0A00E4" w:rsidR="008A2FC5" w:rsidRPr="008A2FC5" w:rsidRDefault="008A2FC5" w:rsidP="008A2FC5">
      <w:pPr>
        <w:jc w:val="both"/>
        <w:rPr>
          <w:rFonts w:ascii="Arial" w:hAnsi="Arial" w:cs="Arial"/>
          <w:sz w:val="20"/>
          <w:szCs w:val="20"/>
        </w:rPr>
      </w:pPr>
      <w:r w:rsidRPr="008A2FC5">
        <w:rPr>
          <w:rFonts w:ascii="Arial" w:hAnsi="Arial" w:cs="Arial"/>
          <w:sz w:val="20"/>
          <w:szCs w:val="20"/>
        </w:rPr>
        <w:t>Ocjenjivanje studenata vrši se neprekidnim praćenjem rada studenata i na osnovu poena stečenih u ispunjavanju predispitnih obaveza i polaganjem ispita.</w:t>
      </w:r>
      <w:r w:rsidR="009C362B">
        <w:rPr>
          <w:rFonts w:ascii="Arial" w:hAnsi="Arial" w:cs="Arial"/>
          <w:sz w:val="20"/>
          <w:szCs w:val="20"/>
        </w:rPr>
        <w:t xml:space="preserve"> </w:t>
      </w:r>
      <w:r w:rsidRPr="008A2FC5">
        <w:rPr>
          <w:rFonts w:ascii="Arial" w:hAnsi="Arial" w:cs="Arial"/>
          <w:sz w:val="20"/>
          <w:szCs w:val="20"/>
        </w:rPr>
        <w:t>Broj ECTS koji se dodjeljuje utvrđen je na osnovu radnog opterećenja studenta u savladavanju određenog predmeta. U ovom procesu primijenjuju se i kriterijumi raspodjele opterećenja dogovoreni i utvrđeni ovim zajedničkim programom master akademskih studija. Visokoškolske ustanove prihvataju razlike koje postoje u državnim propisima i formalno priznaju onaj broj bodova koji dodjele druge institucije za konkretan ispit bez dalje konverzije. Metode i kriterijumi vrednovanja zasnovane su na provjeri znanja i ocjenjivanju, a prema kvalitetu stečenih vještina i kompetencija u oblasti kreativnog pisanja i produkcije televizijskih serija.</w:t>
      </w:r>
    </w:p>
    <w:p w14:paraId="6D17F6D0" w14:textId="5EAEA910" w:rsidR="008A2FC5" w:rsidRPr="008A2FC5" w:rsidRDefault="008A2FC5" w:rsidP="008A2FC5">
      <w:pPr>
        <w:jc w:val="both"/>
        <w:rPr>
          <w:rFonts w:ascii="Arial" w:hAnsi="Arial" w:cs="Arial"/>
          <w:sz w:val="20"/>
          <w:szCs w:val="20"/>
        </w:rPr>
      </w:pPr>
      <w:r w:rsidRPr="008A2FC5">
        <w:rPr>
          <w:rFonts w:ascii="Arial" w:hAnsi="Arial" w:cs="Arial"/>
          <w:sz w:val="20"/>
          <w:szCs w:val="20"/>
        </w:rPr>
        <w:t>Student ima radno opterećenje od 20 časova aktivne nastave sedmično, odnosno najmanje 600 časova godišnje. Kvantitativna mjera tokom jedne akademske godine planirane za ovaj program iznosi 60 ECTS. Ukupno opterećenje studenata sastoji se od pohađanja predavanja i vježbi, samostalnog rada pod nadzorom (posebno u writers's room-u), aktivnosti na časovima, konsultacija, samostalnog istraživačkog rada, praktičnih i seminarskih radova, te finalne izrade završnog master rada. Postupci za provjeru znanja i ocjenjivanje su: predispitne obaveze, aktivnost na časovima, kolokvijum, praktični i seminarski radovi, istraživački rad studenata, usmeni i pismeni dio ispita. Konačna ocjena iz svakog predmeta ovog programa formira se na osnovu kontinuiranog praćenja rada i postignutih rezultata studenata.</w:t>
      </w:r>
    </w:p>
    <w:p w14:paraId="4B64874B" w14:textId="77777777" w:rsidR="008A2FC5" w:rsidRPr="008A2FC5" w:rsidRDefault="008A2FC5" w:rsidP="008A2FC5">
      <w:pPr>
        <w:jc w:val="both"/>
        <w:rPr>
          <w:rFonts w:ascii="Arial" w:hAnsi="Arial" w:cs="Arial"/>
          <w:sz w:val="20"/>
          <w:szCs w:val="20"/>
        </w:rPr>
      </w:pPr>
      <w:r w:rsidRPr="008A2FC5">
        <w:rPr>
          <w:rFonts w:ascii="Arial" w:hAnsi="Arial" w:cs="Arial"/>
          <w:sz w:val="20"/>
          <w:szCs w:val="20"/>
        </w:rPr>
        <w:t>VŠU pojedinačno i kolektivno vode i razmjenjuju sveobuhvatne i kompletne evidencije u vezi sa opštim radom programa i pojedinačnim napredovanjem studenata. O ocjenjivanju i napredovanju studenata računa vode stručne službe pojedinačnih VŠU, kao i koordinaciona tijela za to predviđena Sporazumom o saradnji, u cilju omogućavanja uspješnijeg i kvalitetnijeg studiranja.</w:t>
      </w:r>
    </w:p>
    <w:p w14:paraId="27A8851E" w14:textId="77777777" w:rsidR="008A2FC5" w:rsidRPr="008A2FC5" w:rsidRDefault="008A2FC5" w:rsidP="008A2FC5">
      <w:pPr>
        <w:jc w:val="both"/>
        <w:rPr>
          <w:rFonts w:ascii="Arial" w:hAnsi="Arial" w:cs="Arial"/>
          <w:sz w:val="20"/>
          <w:szCs w:val="20"/>
        </w:rPr>
      </w:pPr>
    </w:p>
    <w:p w14:paraId="473380F1" w14:textId="6D98AC97" w:rsidR="008A2FC5" w:rsidRPr="008A2FC5" w:rsidRDefault="008A2FC5" w:rsidP="008A2FC5">
      <w:pPr>
        <w:jc w:val="both"/>
        <w:rPr>
          <w:rFonts w:ascii="Arial" w:hAnsi="Arial" w:cs="Arial"/>
          <w:b/>
          <w:bCs/>
          <w:sz w:val="20"/>
          <w:szCs w:val="20"/>
        </w:rPr>
      </w:pPr>
      <w:r w:rsidRPr="008A2FC5">
        <w:rPr>
          <w:rFonts w:ascii="Arial" w:hAnsi="Arial" w:cs="Arial"/>
          <w:b/>
          <w:bCs/>
          <w:sz w:val="20"/>
          <w:szCs w:val="20"/>
        </w:rPr>
        <w:t>Informacije o načinu završetka studija</w:t>
      </w:r>
    </w:p>
    <w:p w14:paraId="3FCC8335" w14:textId="3770BBB2" w:rsidR="008A2FC5" w:rsidRPr="008A2FC5" w:rsidRDefault="008A2FC5" w:rsidP="008A2FC5">
      <w:pPr>
        <w:jc w:val="both"/>
        <w:rPr>
          <w:rFonts w:ascii="Arial" w:hAnsi="Arial" w:cs="Arial"/>
          <w:sz w:val="20"/>
          <w:szCs w:val="20"/>
        </w:rPr>
      </w:pPr>
      <w:r w:rsidRPr="008A2FC5">
        <w:rPr>
          <w:rFonts w:ascii="Arial" w:hAnsi="Arial" w:cs="Arial"/>
          <w:sz w:val="20"/>
          <w:szCs w:val="20"/>
        </w:rPr>
        <w:t>Nakon odslušana tri semestra studija na FDU Beograd, ASU Sarajevo i ADU Zagreb, u finalnom semestru, uz konsultacije i mentorski rad na završnom radu, posljednji semestar student završava u zemlji u kojoj je upisao master program.</w:t>
      </w:r>
      <w:r w:rsidR="008D4B72">
        <w:rPr>
          <w:rFonts w:ascii="Arial" w:hAnsi="Arial" w:cs="Arial"/>
          <w:sz w:val="20"/>
          <w:szCs w:val="20"/>
        </w:rPr>
        <w:t xml:space="preserve"> </w:t>
      </w:r>
      <w:r w:rsidRPr="008A2FC5">
        <w:rPr>
          <w:rFonts w:ascii="Arial" w:hAnsi="Arial" w:cs="Arial"/>
          <w:sz w:val="20"/>
          <w:szCs w:val="20"/>
        </w:rPr>
        <w:t>MA studij Nove medijske serije završava se polaganjem svih ispita i izradom završnog rada. Završni rad sadrži i pisani teorijski rad ili analizu.</w:t>
      </w:r>
    </w:p>
    <w:p w14:paraId="23D2694A" w14:textId="77777777" w:rsidR="008A2FC5" w:rsidRPr="008A2FC5" w:rsidRDefault="008A2FC5" w:rsidP="008A2FC5">
      <w:pPr>
        <w:jc w:val="both"/>
        <w:rPr>
          <w:rFonts w:ascii="Arial" w:hAnsi="Arial" w:cs="Arial"/>
          <w:sz w:val="20"/>
          <w:szCs w:val="20"/>
        </w:rPr>
      </w:pPr>
      <w:r w:rsidRPr="008A2FC5">
        <w:rPr>
          <w:rFonts w:ascii="Arial" w:hAnsi="Arial" w:cs="Arial"/>
          <w:sz w:val="20"/>
          <w:szCs w:val="20"/>
        </w:rPr>
        <w:t xml:space="preserve">Praktični dio završnog rada čine elementi: </w:t>
      </w:r>
    </w:p>
    <w:p w14:paraId="4ABEFF39" w14:textId="7ADD5CEC" w:rsidR="008A2FC5" w:rsidRPr="008A2FC5" w:rsidRDefault="008A2FC5" w:rsidP="008A2FC5">
      <w:pPr>
        <w:jc w:val="both"/>
        <w:rPr>
          <w:rFonts w:ascii="Arial" w:hAnsi="Arial" w:cs="Arial"/>
          <w:sz w:val="20"/>
          <w:szCs w:val="20"/>
        </w:rPr>
      </w:pPr>
      <w:r w:rsidRPr="008A2FC5">
        <w:rPr>
          <w:rFonts w:ascii="Arial" w:hAnsi="Arial" w:cs="Arial"/>
          <w:sz w:val="20"/>
          <w:szCs w:val="20"/>
        </w:rPr>
        <w:t>PAKET: Biblija serije, pilot (zaokružen scenario pilot epizode), sinopsisi prve sezone (scenoslijed), vizualni stil (moodboard – production design, kostimi), budžet, finansijski plan, marketinški plan (ciljna publika, emiter, planirani način plasmana serije), plan snimanja – operativno/ produkcioni plan (procjena vremena koje je potrebno za realizaciju), autorski tim (predložen, ne mora biti i potvrđen).</w:t>
      </w:r>
    </w:p>
    <w:p w14:paraId="71D37C3D" w14:textId="532B1926" w:rsidR="008A2FC5" w:rsidRPr="008A2FC5" w:rsidRDefault="008A2FC5" w:rsidP="008A2FC5">
      <w:pPr>
        <w:jc w:val="both"/>
        <w:rPr>
          <w:rFonts w:ascii="Arial" w:hAnsi="Arial" w:cs="Arial"/>
          <w:sz w:val="20"/>
          <w:szCs w:val="20"/>
        </w:rPr>
      </w:pPr>
      <w:r w:rsidRPr="008A2FC5">
        <w:rPr>
          <w:rFonts w:ascii="Arial" w:hAnsi="Arial" w:cs="Arial"/>
          <w:sz w:val="20"/>
          <w:szCs w:val="20"/>
        </w:rPr>
        <w:t xml:space="preserve">Kandidat bira mentora na završnom radu na osnovu vlastitog interesovanja, kao i oblasti predavača. Završni rad mora biti usko vezan za oblast serija u novim medijima. Studentu se može odobriti tema završnog rada koju je samostalno predložio, uz prethodnu konsultaciju s nastavnikom kod kojeg namjerava raditi rad. Mentora i temu završnog rada odobrava Nastavno-umjetničko vijeće ASU ili FDU ili ADU, zavisno </w:t>
      </w:r>
      <w:r w:rsidRPr="008A2FC5">
        <w:rPr>
          <w:rFonts w:ascii="Arial" w:hAnsi="Arial" w:cs="Arial"/>
          <w:sz w:val="20"/>
          <w:szCs w:val="20"/>
        </w:rPr>
        <w:lastRenderedPageBreak/>
        <w:t>na kojoj od tri visokoškolske ustanove je student položio prijemni ispit i ostvario upis na MA studij. Prijava teme se podnosi na propisanom obrascu, u skladu s propisanim procedurama UNSA.</w:t>
      </w:r>
      <w:r w:rsidR="008D4B72">
        <w:rPr>
          <w:rFonts w:ascii="Arial" w:hAnsi="Arial" w:cs="Arial"/>
          <w:sz w:val="20"/>
          <w:szCs w:val="20"/>
        </w:rPr>
        <w:t xml:space="preserve"> </w:t>
      </w:r>
      <w:r w:rsidRPr="008A2FC5">
        <w:rPr>
          <w:rFonts w:ascii="Arial" w:hAnsi="Arial" w:cs="Arial"/>
          <w:sz w:val="20"/>
          <w:szCs w:val="20"/>
        </w:rPr>
        <w:t>Nakon prihvatanja teme na Vijeću, Vijeće imenuje Komisiju za ocjenu i odbranu rada. Članovi Komisije mogu biti predavači u zvanju od docenta do redovnog profesora, a jedan od članova komisije je i mentor. Završni rad i odbrana su javni.</w:t>
      </w:r>
    </w:p>
    <w:p w14:paraId="095696C2" w14:textId="77777777" w:rsidR="008A2FC5" w:rsidRPr="008A2FC5" w:rsidRDefault="008A2FC5" w:rsidP="006443BD">
      <w:pPr>
        <w:jc w:val="both"/>
        <w:rPr>
          <w:rFonts w:ascii="Arial" w:hAnsi="Arial" w:cs="Arial"/>
          <w:sz w:val="20"/>
          <w:szCs w:val="20"/>
        </w:rPr>
      </w:pPr>
    </w:p>
    <w:sectPr w:rsidR="008A2FC5" w:rsidRPr="008A2FC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E29EB" w14:textId="77777777" w:rsidR="00D75F4E" w:rsidRDefault="00D75F4E" w:rsidP="00A51360">
      <w:r>
        <w:separator/>
      </w:r>
    </w:p>
  </w:endnote>
  <w:endnote w:type="continuationSeparator" w:id="0">
    <w:p w14:paraId="51086222" w14:textId="77777777" w:rsidR="00D75F4E" w:rsidRDefault="00D75F4E" w:rsidP="00A5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rlito">
    <w:altName w:val="Calibri"/>
    <w:charset w:val="00"/>
    <w:family w:val="auto"/>
    <w:pitch w:val="default"/>
  </w:font>
  <w:font w:name="Swis721 Cn BT">
    <w:altName w:val="Calibri"/>
    <w:charset w:val="00"/>
    <w:family w:val="swiss"/>
    <w:pitch w:val="variable"/>
    <w:sig w:usb0="800000AF" w:usb1="10002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D3F8F" w14:textId="77777777" w:rsidR="00D75F4E" w:rsidRDefault="00D75F4E" w:rsidP="00A51360">
      <w:r>
        <w:separator/>
      </w:r>
    </w:p>
  </w:footnote>
  <w:footnote w:type="continuationSeparator" w:id="0">
    <w:p w14:paraId="7CFBA6B4" w14:textId="77777777" w:rsidR="00D75F4E" w:rsidRDefault="00D75F4E" w:rsidP="00A51360">
      <w:r>
        <w:continuationSeparator/>
      </w:r>
    </w:p>
  </w:footnote>
  <w:footnote w:id="1">
    <w:p w14:paraId="1CB7D56B" w14:textId="77777777" w:rsidR="00624263" w:rsidRPr="0013616E" w:rsidRDefault="00624263" w:rsidP="00624263">
      <w:pPr>
        <w:pStyle w:val="FootnoteText"/>
        <w:rPr>
          <w:lang w:val="hr-HR"/>
        </w:rPr>
      </w:pPr>
      <w:r>
        <w:rPr>
          <w:rStyle w:val="FootnoteReference"/>
        </w:rPr>
        <w:footnoteRef/>
      </w:r>
      <w:r>
        <w:t xml:space="preserve"> </w:t>
      </w:r>
      <w:r>
        <w:rPr>
          <w:lang w:val="hr-HR"/>
        </w:rPr>
        <w:t xml:space="preserve">Odluka broj 02-1/501-VII dana 14.07.2023. </w:t>
      </w:r>
    </w:p>
  </w:footnote>
  <w:footnote w:id="2">
    <w:p w14:paraId="4DE60745" w14:textId="77777777" w:rsidR="00A64F17" w:rsidRPr="00AA4190" w:rsidRDefault="00A64F17" w:rsidP="00A64F17">
      <w:pPr>
        <w:pStyle w:val="FootnoteText"/>
      </w:pPr>
      <w:r>
        <w:rPr>
          <w:rStyle w:val="FootnoteReference"/>
        </w:rPr>
        <w:footnoteRef/>
      </w:r>
      <w:r>
        <w:t xml:space="preserve"> </w:t>
      </w:r>
      <w:hyperlink r:id="rId1" w:history="1">
        <w:r w:rsidRPr="00BF6FA2">
          <w:rPr>
            <w:rStyle w:val="Hyperlink"/>
          </w:rPr>
          <w:t>https://www.unsa.ba/sites/default/files/dodatak/2018-11/Pravila%20studiranja%20UNSA.pdf</w:t>
        </w:r>
      </w:hyperlink>
    </w:p>
  </w:footnote>
  <w:footnote w:id="3">
    <w:p w14:paraId="0CB1B16B" w14:textId="77777777" w:rsidR="00A64F17" w:rsidRPr="00C1561C" w:rsidRDefault="00A64F17" w:rsidP="00A64F17">
      <w:pPr>
        <w:pStyle w:val="FootnoteText"/>
        <w:rPr>
          <w:lang w:val="hr-HR"/>
        </w:rPr>
      </w:pPr>
      <w:r>
        <w:rPr>
          <w:rStyle w:val="FootnoteReference"/>
        </w:rPr>
        <w:footnoteRef/>
      </w:r>
      <w:r>
        <w:t xml:space="preserve"> </w:t>
      </w:r>
      <w:hyperlink r:id="rId2" w:history="1">
        <w:r w:rsidRPr="00BF6FA2">
          <w:rPr>
            <w:rStyle w:val="Hyperlink"/>
          </w:rPr>
          <w:t>https://www.unsa.ba/sites/default/files/dodatak/2022-09/ZVO%2022.pdf</w:t>
        </w:r>
      </w:hyperlink>
      <w:r>
        <w:rPr>
          <w:lang w:val="hr-HR"/>
        </w:rPr>
        <w:t xml:space="preserve"> (član 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1973" w14:textId="0F73D223" w:rsidR="003E4102" w:rsidRDefault="003E4102">
    <w:pPr>
      <w:pStyle w:val="Header"/>
    </w:pPr>
    <w:bookmarkStart w:id="0" w:name="_Hlk92714584"/>
    <w:r w:rsidRPr="001B1FCB">
      <w:rPr>
        <w:rFonts w:asciiTheme="majorBidi" w:hAnsiTheme="majorBidi" w:cstheme="majorBidi"/>
        <w:noProof/>
      </w:rPr>
      <w:drawing>
        <wp:inline distT="0" distB="0" distL="0" distR="0" wp14:anchorId="6951439B" wp14:editId="6D9B88AB">
          <wp:extent cx="5276850" cy="885825"/>
          <wp:effectExtent l="0" t="0" r="0" b="9525"/>
          <wp:docPr id="555210551"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h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88582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2BA"/>
    <w:multiLevelType w:val="multilevel"/>
    <w:tmpl w:val="7FD0E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42B68"/>
    <w:multiLevelType w:val="multilevel"/>
    <w:tmpl w:val="F83CCEC2"/>
    <w:lvl w:ilvl="0">
      <w:start w:val="1"/>
      <w:numFmt w:val="bullet"/>
      <w:lvlText w:val="●"/>
      <w:lvlJc w:val="left"/>
      <w:pPr>
        <w:ind w:left="500" w:hanging="360"/>
      </w:pPr>
      <w:rPr>
        <w:rFonts w:ascii="Noto Sans Symbols" w:eastAsia="Noto Sans Symbols" w:hAnsi="Noto Sans Symbols" w:cs="Noto Sans Symbols"/>
        <w:sz w:val="22"/>
        <w:szCs w:val="22"/>
      </w:rPr>
    </w:lvl>
    <w:lvl w:ilvl="1">
      <w:start w:val="1"/>
      <w:numFmt w:val="bullet"/>
      <w:lvlText w:val="•"/>
      <w:lvlJc w:val="left"/>
      <w:pPr>
        <w:ind w:left="1416" w:hanging="360"/>
      </w:pPr>
    </w:lvl>
    <w:lvl w:ilvl="2">
      <w:start w:val="1"/>
      <w:numFmt w:val="bullet"/>
      <w:lvlText w:val="•"/>
      <w:lvlJc w:val="left"/>
      <w:pPr>
        <w:ind w:left="2333" w:hanging="360"/>
      </w:pPr>
    </w:lvl>
    <w:lvl w:ilvl="3">
      <w:start w:val="1"/>
      <w:numFmt w:val="bullet"/>
      <w:lvlText w:val="•"/>
      <w:lvlJc w:val="left"/>
      <w:pPr>
        <w:ind w:left="3249" w:hanging="360"/>
      </w:pPr>
    </w:lvl>
    <w:lvl w:ilvl="4">
      <w:start w:val="1"/>
      <w:numFmt w:val="bullet"/>
      <w:lvlText w:val="•"/>
      <w:lvlJc w:val="left"/>
      <w:pPr>
        <w:ind w:left="4166" w:hanging="360"/>
      </w:pPr>
    </w:lvl>
    <w:lvl w:ilvl="5">
      <w:start w:val="1"/>
      <w:numFmt w:val="bullet"/>
      <w:lvlText w:val="•"/>
      <w:lvlJc w:val="left"/>
      <w:pPr>
        <w:ind w:left="5083" w:hanging="360"/>
      </w:pPr>
    </w:lvl>
    <w:lvl w:ilvl="6">
      <w:start w:val="1"/>
      <w:numFmt w:val="bullet"/>
      <w:lvlText w:val="•"/>
      <w:lvlJc w:val="left"/>
      <w:pPr>
        <w:ind w:left="5999" w:hanging="360"/>
      </w:pPr>
    </w:lvl>
    <w:lvl w:ilvl="7">
      <w:start w:val="1"/>
      <w:numFmt w:val="bullet"/>
      <w:lvlText w:val="•"/>
      <w:lvlJc w:val="left"/>
      <w:pPr>
        <w:ind w:left="6916" w:hanging="360"/>
      </w:pPr>
    </w:lvl>
    <w:lvl w:ilvl="8">
      <w:start w:val="1"/>
      <w:numFmt w:val="bullet"/>
      <w:lvlText w:val="•"/>
      <w:lvlJc w:val="left"/>
      <w:pPr>
        <w:ind w:left="7833" w:hanging="360"/>
      </w:pPr>
    </w:lvl>
  </w:abstractNum>
  <w:abstractNum w:abstractNumId="2" w15:restartNumberingAfterBreak="0">
    <w:nsid w:val="06453CA1"/>
    <w:multiLevelType w:val="hybridMultilevel"/>
    <w:tmpl w:val="380CB2C8"/>
    <w:lvl w:ilvl="0" w:tplc="08090001">
      <w:start w:val="1"/>
      <w:numFmt w:val="bullet"/>
      <w:lvlText w:val=""/>
      <w:lvlJc w:val="left"/>
      <w:pPr>
        <w:ind w:left="1282" w:hanging="360"/>
      </w:pPr>
      <w:rPr>
        <w:rFonts w:ascii="Symbol" w:hAnsi="Symbol" w:hint="default"/>
      </w:rPr>
    </w:lvl>
    <w:lvl w:ilvl="1" w:tplc="08090003" w:tentative="1">
      <w:start w:val="1"/>
      <w:numFmt w:val="bullet"/>
      <w:lvlText w:val="o"/>
      <w:lvlJc w:val="left"/>
      <w:pPr>
        <w:ind w:left="2002" w:hanging="360"/>
      </w:pPr>
      <w:rPr>
        <w:rFonts w:ascii="Courier New" w:hAnsi="Courier New" w:cs="Courier New" w:hint="default"/>
      </w:rPr>
    </w:lvl>
    <w:lvl w:ilvl="2" w:tplc="08090005" w:tentative="1">
      <w:start w:val="1"/>
      <w:numFmt w:val="bullet"/>
      <w:lvlText w:val=""/>
      <w:lvlJc w:val="left"/>
      <w:pPr>
        <w:ind w:left="2722" w:hanging="360"/>
      </w:pPr>
      <w:rPr>
        <w:rFonts w:ascii="Wingdings" w:hAnsi="Wingdings" w:hint="default"/>
      </w:rPr>
    </w:lvl>
    <w:lvl w:ilvl="3" w:tplc="08090001" w:tentative="1">
      <w:start w:val="1"/>
      <w:numFmt w:val="bullet"/>
      <w:lvlText w:val=""/>
      <w:lvlJc w:val="left"/>
      <w:pPr>
        <w:ind w:left="3442" w:hanging="360"/>
      </w:pPr>
      <w:rPr>
        <w:rFonts w:ascii="Symbol" w:hAnsi="Symbol" w:hint="default"/>
      </w:rPr>
    </w:lvl>
    <w:lvl w:ilvl="4" w:tplc="08090003" w:tentative="1">
      <w:start w:val="1"/>
      <w:numFmt w:val="bullet"/>
      <w:lvlText w:val="o"/>
      <w:lvlJc w:val="left"/>
      <w:pPr>
        <w:ind w:left="4162" w:hanging="360"/>
      </w:pPr>
      <w:rPr>
        <w:rFonts w:ascii="Courier New" w:hAnsi="Courier New" w:cs="Courier New" w:hint="default"/>
      </w:rPr>
    </w:lvl>
    <w:lvl w:ilvl="5" w:tplc="08090005" w:tentative="1">
      <w:start w:val="1"/>
      <w:numFmt w:val="bullet"/>
      <w:lvlText w:val=""/>
      <w:lvlJc w:val="left"/>
      <w:pPr>
        <w:ind w:left="4882" w:hanging="360"/>
      </w:pPr>
      <w:rPr>
        <w:rFonts w:ascii="Wingdings" w:hAnsi="Wingdings" w:hint="default"/>
      </w:rPr>
    </w:lvl>
    <w:lvl w:ilvl="6" w:tplc="08090001" w:tentative="1">
      <w:start w:val="1"/>
      <w:numFmt w:val="bullet"/>
      <w:lvlText w:val=""/>
      <w:lvlJc w:val="left"/>
      <w:pPr>
        <w:ind w:left="5602" w:hanging="360"/>
      </w:pPr>
      <w:rPr>
        <w:rFonts w:ascii="Symbol" w:hAnsi="Symbol" w:hint="default"/>
      </w:rPr>
    </w:lvl>
    <w:lvl w:ilvl="7" w:tplc="08090003" w:tentative="1">
      <w:start w:val="1"/>
      <w:numFmt w:val="bullet"/>
      <w:lvlText w:val="o"/>
      <w:lvlJc w:val="left"/>
      <w:pPr>
        <w:ind w:left="6322" w:hanging="360"/>
      </w:pPr>
      <w:rPr>
        <w:rFonts w:ascii="Courier New" w:hAnsi="Courier New" w:cs="Courier New" w:hint="default"/>
      </w:rPr>
    </w:lvl>
    <w:lvl w:ilvl="8" w:tplc="08090005" w:tentative="1">
      <w:start w:val="1"/>
      <w:numFmt w:val="bullet"/>
      <w:lvlText w:val=""/>
      <w:lvlJc w:val="left"/>
      <w:pPr>
        <w:ind w:left="7042" w:hanging="360"/>
      </w:pPr>
      <w:rPr>
        <w:rFonts w:ascii="Wingdings" w:hAnsi="Wingdings" w:hint="default"/>
      </w:rPr>
    </w:lvl>
  </w:abstractNum>
  <w:abstractNum w:abstractNumId="3" w15:restartNumberingAfterBreak="0">
    <w:nsid w:val="07422B50"/>
    <w:multiLevelType w:val="hybridMultilevel"/>
    <w:tmpl w:val="2D4621D8"/>
    <w:lvl w:ilvl="0" w:tplc="FFFFFFFF">
      <w:start w:val="1"/>
      <w:numFmt w:val="bullet"/>
      <w:lvlText w:val=""/>
      <w:lvlJc w:val="left"/>
      <w:pPr>
        <w:ind w:left="720" w:hanging="360"/>
      </w:pPr>
      <w:rPr>
        <w:rFonts w:ascii="Symbol" w:hAnsi="Symbol" w:hint="default"/>
      </w:rPr>
    </w:lvl>
    <w:lvl w:ilvl="1" w:tplc="101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A84B3F"/>
    <w:multiLevelType w:val="hybridMultilevel"/>
    <w:tmpl w:val="FD9C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B5F0D"/>
    <w:multiLevelType w:val="multilevel"/>
    <w:tmpl w:val="72FCAA6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0EB43C3"/>
    <w:multiLevelType w:val="multilevel"/>
    <w:tmpl w:val="C57CA902"/>
    <w:lvl w:ilvl="0">
      <w:start w:val="1"/>
      <w:numFmt w:val="upperLetter"/>
      <w:lvlText w:val="%1."/>
      <w:lvlJc w:val="left"/>
      <w:pPr>
        <w:ind w:left="360" w:hanging="360"/>
      </w:pPr>
      <w:rPr>
        <w:rFonts w:hint="default"/>
        <w:color w:val="000000" w:themeColor="text1"/>
        <w:sz w:val="24"/>
        <w:szCs w:val="24"/>
      </w:rPr>
    </w:lvl>
    <w:lvl w:ilvl="1">
      <w:start w:val="1"/>
      <w:numFmt w:val="bullet"/>
      <w:lvlText w:val="•"/>
      <w:lvlJc w:val="left"/>
      <w:pPr>
        <w:ind w:left="1276" w:hanging="360"/>
      </w:pPr>
    </w:lvl>
    <w:lvl w:ilvl="2">
      <w:start w:val="1"/>
      <w:numFmt w:val="bullet"/>
      <w:lvlText w:val="•"/>
      <w:lvlJc w:val="left"/>
      <w:pPr>
        <w:ind w:left="2193" w:hanging="360"/>
      </w:pPr>
    </w:lvl>
    <w:lvl w:ilvl="3">
      <w:start w:val="1"/>
      <w:numFmt w:val="bullet"/>
      <w:lvlText w:val="•"/>
      <w:lvlJc w:val="left"/>
      <w:pPr>
        <w:ind w:left="3109" w:hanging="360"/>
      </w:pPr>
    </w:lvl>
    <w:lvl w:ilvl="4">
      <w:start w:val="1"/>
      <w:numFmt w:val="bullet"/>
      <w:lvlText w:val="•"/>
      <w:lvlJc w:val="left"/>
      <w:pPr>
        <w:ind w:left="4026" w:hanging="360"/>
      </w:pPr>
    </w:lvl>
    <w:lvl w:ilvl="5">
      <w:start w:val="1"/>
      <w:numFmt w:val="bullet"/>
      <w:lvlText w:val="•"/>
      <w:lvlJc w:val="left"/>
      <w:pPr>
        <w:ind w:left="4943" w:hanging="360"/>
      </w:pPr>
    </w:lvl>
    <w:lvl w:ilvl="6">
      <w:start w:val="1"/>
      <w:numFmt w:val="bullet"/>
      <w:lvlText w:val="•"/>
      <w:lvlJc w:val="left"/>
      <w:pPr>
        <w:ind w:left="5859" w:hanging="360"/>
      </w:pPr>
    </w:lvl>
    <w:lvl w:ilvl="7">
      <w:start w:val="1"/>
      <w:numFmt w:val="bullet"/>
      <w:lvlText w:val="•"/>
      <w:lvlJc w:val="left"/>
      <w:pPr>
        <w:ind w:left="6776" w:hanging="360"/>
      </w:pPr>
    </w:lvl>
    <w:lvl w:ilvl="8">
      <w:start w:val="1"/>
      <w:numFmt w:val="bullet"/>
      <w:lvlText w:val="•"/>
      <w:lvlJc w:val="left"/>
      <w:pPr>
        <w:ind w:left="7693" w:hanging="360"/>
      </w:pPr>
    </w:lvl>
  </w:abstractNum>
  <w:abstractNum w:abstractNumId="7" w15:restartNumberingAfterBreak="0">
    <w:nsid w:val="123E10A6"/>
    <w:multiLevelType w:val="multilevel"/>
    <w:tmpl w:val="A4C0DFFC"/>
    <w:lvl w:ilvl="0">
      <w:start w:val="1"/>
      <w:numFmt w:val="bullet"/>
      <w:lvlText w:val="●"/>
      <w:lvlJc w:val="left"/>
      <w:pPr>
        <w:ind w:left="775" w:hanging="360"/>
      </w:pPr>
      <w:rPr>
        <w:rFonts w:ascii="Noto Sans Symbols" w:eastAsia="Noto Sans Symbols" w:hAnsi="Noto Sans Symbols" w:cs="Noto Sans Symbols"/>
      </w:rPr>
    </w:lvl>
    <w:lvl w:ilvl="1">
      <w:start w:val="1"/>
      <w:numFmt w:val="bullet"/>
      <w:lvlText w:val="o"/>
      <w:lvlJc w:val="left"/>
      <w:pPr>
        <w:ind w:left="1495" w:hanging="360"/>
      </w:pPr>
      <w:rPr>
        <w:rFonts w:ascii="Courier New" w:eastAsia="Courier New" w:hAnsi="Courier New" w:cs="Courier New"/>
      </w:rPr>
    </w:lvl>
    <w:lvl w:ilvl="2">
      <w:start w:val="1"/>
      <w:numFmt w:val="bullet"/>
      <w:lvlText w:val="▪"/>
      <w:lvlJc w:val="left"/>
      <w:pPr>
        <w:ind w:left="2215" w:hanging="360"/>
      </w:pPr>
      <w:rPr>
        <w:rFonts w:ascii="Noto Sans Symbols" w:eastAsia="Noto Sans Symbols" w:hAnsi="Noto Sans Symbols" w:cs="Noto Sans Symbols"/>
      </w:rPr>
    </w:lvl>
    <w:lvl w:ilvl="3">
      <w:start w:val="1"/>
      <w:numFmt w:val="bullet"/>
      <w:lvlText w:val="●"/>
      <w:lvlJc w:val="left"/>
      <w:pPr>
        <w:ind w:left="2935" w:hanging="360"/>
      </w:pPr>
      <w:rPr>
        <w:rFonts w:ascii="Noto Sans Symbols" w:eastAsia="Noto Sans Symbols" w:hAnsi="Noto Sans Symbols" w:cs="Noto Sans Symbols"/>
      </w:rPr>
    </w:lvl>
    <w:lvl w:ilvl="4">
      <w:start w:val="1"/>
      <w:numFmt w:val="bullet"/>
      <w:lvlText w:val="o"/>
      <w:lvlJc w:val="left"/>
      <w:pPr>
        <w:ind w:left="3655" w:hanging="360"/>
      </w:pPr>
      <w:rPr>
        <w:rFonts w:ascii="Courier New" w:eastAsia="Courier New" w:hAnsi="Courier New" w:cs="Courier New"/>
      </w:rPr>
    </w:lvl>
    <w:lvl w:ilvl="5">
      <w:start w:val="1"/>
      <w:numFmt w:val="bullet"/>
      <w:lvlText w:val="▪"/>
      <w:lvlJc w:val="left"/>
      <w:pPr>
        <w:ind w:left="4375" w:hanging="360"/>
      </w:pPr>
      <w:rPr>
        <w:rFonts w:ascii="Noto Sans Symbols" w:eastAsia="Noto Sans Symbols" w:hAnsi="Noto Sans Symbols" w:cs="Noto Sans Symbols"/>
      </w:rPr>
    </w:lvl>
    <w:lvl w:ilvl="6">
      <w:start w:val="1"/>
      <w:numFmt w:val="bullet"/>
      <w:lvlText w:val="●"/>
      <w:lvlJc w:val="left"/>
      <w:pPr>
        <w:ind w:left="5095" w:hanging="360"/>
      </w:pPr>
      <w:rPr>
        <w:rFonts w:ascii="Noto Sans Symbols" w:eastAsia="Noto Sans Symbols" w:hAnsi="Noto Sans Symbols" w:cs="Noto Sans Symbols"/>
      </w:rPr>
    </w:lvl>
    <w:lvl w:ilvl="7">
      <w:start w:val="1"/>
      <w:numFmt w:val="bullet"/>
      <w:lvlText w:val="o"/>
      <w:lvlJc w:val="left"/>
      <w:pPr>
        <w:ind w:left="5815" w:hanging="360"/>
      </w:pPr>
      <w:rPr>
        <w:rFonts w:ascii="Courier New" w:eastAsia="Courier New" w:hAnsi="Courier New" w:cs="Courier New"/>
      </w:rPr>
    </w:lvl>
    <w:lvl w:ilvl="8">
      <w:start w:val="1"/>
      <w:numFmt w:val="bullet"/>
      <w:lvlText w:val="▪"/>
      <w:lvlJc w:val="left"/>
      <w:pPr>
        <w:ind w:left="6535" w:hanging="360"/>
      </w:pPr>
      <w:rPr>
        <w:rFonts w:ascii="Noto Sans Symbols" w:eastAsia="Noto Sans Symbols" w:hAnsi="Noto Sans Symbols" w:cs="Noto Sans Symbols"/>
      </w:rPr>
    </w:lvl>
  </w:abstractNum>
  <w:abstractNum w:abstractNumId="8" w15:restartNumberingAfterBreak="0">
    <w:nsid w:val="127555AE"/>
    <w:multiLevelType w:val="hybridMultilevel"/>
    <w:tmpl w:val="81FAC956"/>
    <w:lvl w:ilvl="0" w:tplc="101A0001">
      <w:start w:val="1"/>
      <w:numFmt w:val="bullet"/>
      <w:lvlText w:val=""/>
      <w:lvlJc w:val="left"/>
      <w:pPr>
        <w:ind w:left="720" w:hanging="360"/>
      </w:pPr>
      <w:rPr>
        <w:rFonts w:ascii="Symbol" w:hAnsi="Symbol" w:hint="default"/>
      </w:rPr>
    </w:lvl>
    <w:lvl w:ilvl="1" w:tplc="101A0003">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9" w15:restartNumberingAfterBreak="0">
    <w:nsid w:val="12DA67BC"/>
    <w:multiLevelType w:val="multilevel"/>
    <w:tmpl w:val="DC6CA860"/>
    <w:lvl w:ilvl="0">
      <w:start w:val="1"/>
      <w:numFmt w:val="bullet"/>
      <w:lvlText w:val="●"/>
      <w:lvlJc w:val="left"/>
      <w:pPr>
        <w:ind w:left="720" w:hanging="360"/>
      </w:pPr>
      <w:rPr>
        <w:rFonts w:ascii="Noto Sans Symbols" w:eastAsia="Noto Sans Symbols" w:hAnsi="Noto Sans Symbols" w:cs="Noto Sans Symbols"/>
        <w:sz w:val="20"/>
        <w:szCs w:val="20"/>
      </w:rPr>
    </w:lvl>
    <w:lvl w:ilvl="1">
      <w:start w:val="2024"/>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CA647EA"/>
    <w:multiLevelType w:val="multilevel"/>
    <w:tmpl w:val="5E241B14"/>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11" w15:restartNumberingAfterBreak="0">
    <w:nsid w:val="1EBD0206"/>
    <w:multiLevelType w:val="multilevel"/>
    <w:tmpl w:val="B01E1B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A17861"/>
    <w:multiLevelType w:val="hybridMultilevel"/>
    <w:tmpl w:val="FAB0E792"/>
    <w:lvl w:ilvl="0" w:tplc="08090001">
      <w:start w:val="1"/>
      <w:numFmt w:val="bullet"/>
      <w:lvlText w:val=""/>
      <w:lvlJc w:val="left"/>
      <w:pPr>
        <w:ind w:left="863" w:hanging="360"/>
      </w:pPr>
      <w:rPr>
        <w:rFonts w:ascii="Symbol" w:hAnsi="Symbol" w:hint="default"/>
      </w:rPr>
    </w:lvl>
    <w:lvl w:ilvl="1" w:tplc="08090003" w:tentative="1">
      <w:start w:val="1"/>
      <w:numFmt w:val="bullet"/>
      <w:lvlText w:val="o"/>
      <w:lvlJc w:val="left"/>
      <w:pPr>
        <w:ind w:left="1583" w:hanging="360"/>
      </w:pPr>
      <w:rPr>
        <w:rFonts w:ascii="Courier New" w:hAnsi="Courier New" w:cs="Courier New"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cs="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cs="Courier New" w:hint="default"/>
      </w:rPr>
    </w:lvl>
    <w:lvl w:ilvl="8" w:tplc="08090005" w:tentative="1">
      <w:start w:val="1"/>
      <w:numFmt w:val="bullet"/>
      <w:lvlText w:val=""/>
      <w:lvlJc w:val="left"/>
      <w:pPr>
        <w:ind w:left="6623" w:hanging="360"/>
      </w:pPr>
      <w:rPr>
        <w:rFonts w:ascii="Wingdings" w:hAnsi="Wingdings" w:hint="default"/>
      </w:rPr>
    </w:lvl>
  </w:abstractNum>
  <w:abstractNum w:abstractNumId="13" w15:restartNumberingAfterBreak="0">
    <w:nsid w:val="2368099B"/>
    <w:multiLevelType w:val="hybridMultilevel"/>
    <w:tmpl w:val="4CDADC60"/>
    <w:lvl w:ilvl="0" w:tplc="B5F040AC">
      <w:numFmt w:val="bullet"/>
      <w:lvlText w:val="•"/>
      <w:lvlJc w:val="left"/>
      <w:pPr>
        <w:ind w:left="1440" w:hanging="720"/>
      </w:pPr>
      <w:rPr>
        <w:rFonts w:ascii="Verdana" w:eastAsiaTheme="minorHAnsi" w:hAnsi="Verdana"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6B11406"/>
    <w:multiLevelType w:val="hybridMultilevel"/>
    <w:tmpl w:val="25AA472E"/>
    <w:lvl w:ilvl="0" w:tplc="F2A67384">
      <w:start w:val="2021"/>
      <w:numFmt w:val="bullet"/>
      <w:lvlText w:val="-"/>
      <w:lvlJc w:val="left"/>
      <w:pPr>
        <w:ind w:left="720" w:hanging="360"/>
      </w:pPr>
      <w:rPr>
        <w:rFonts w:ascii="Arial" w:eastAsia="Times New Roman" w:hAnsi="Arial" w:cs="Aria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5" w15:restartNumberingAfterBreak="0">
    <w:nsid w:val="2C573696"/>
    <w:multiLevelType w:val="hybridMultilevel"/>
    <w:tmpl w:val="8F669FAA"/>
    <w:lvl w:ilvl="0" w:tplc="CF2A0034">
      <w:start w:val="1"/>
      <w:numFmt w:val="bullet"/>
      <w:lvlText w:val="•"/>
      <w:lvlJc w:val="left"/>
      <w:pPr>
        <w:tabs>
          <w:tab w:val="num" w:pos="720"/>
        </w:tabs>
        <w:ind w:left="720" w:hanging="360"/>
      </w:pPr>
      <w:rPr>
        <w:rFonts w:ascii="Times New Roman" w:hAnsi="Times New Roman" w:hint="default"/>
      </w:rPr>
    </w:lvl>
    <w:lvl w:ilvl="1" w:tplc="3C38886C">
      <w:start w:val="270"/>
      <w:numFmt w:val="bullet"/>
      <w:lvlText w:val="•"/>
      <w:lvlJc w:val="left"/>
      <w:pPr>
        <w:tabs>
          <w:tab w:val="num" w:pos="1440"/>
        </w:tabs>
        <w:ind w:left="1440" w:hanging="360"/>
      </w:pPr>
      <w:rPr>
        <w:rFonts w:ascii="Times New Roman" w:hAnsi="Times New Roman" w:hint="default"/>
      </w:rPr>
    </w:lvl>
    <w:lvl w:ilvl="2" w:tplc="333619A8" w:tentative="1">
      <w:start w:val="1"/>
      <w:numFmt w:val="bullet"/>
      <w:lvlText w:val="•"/>
      <w:lvlJc w:val="left"/>
      <w:pPr>
        <w:tabs>
          <w:tab w:val="num" w:pos="2160"/>
        </w:tabs>
        <w:ind w:left="2160" w:hanging="360"/>
      </w:pPr>
      <w:rPr>
        <w:rFonts w:ascii="Times New Roman" w:hAnsi="Times New Roman" w:hint="default"/>
      </w:rPr>
    </w:lvl>
    <w:lvl w:ilvl="3" w:tplc="CB38B46E" w:tentative="1">
      <w:start w:val="1"/>
      <w:numFmt w:val="bullet"/>
      <w:lvlText w:val="•"/>
      <w:lvlJc w:val="left"/>
      <w:pPr>
        <w:tabs>
          <w:tab w:val="num" w:pos="2880"/>
        </w:tabs>
        <w:ind w:left="2880" w:hanging="360"/>
      </w:pPr>
      <w:rPr>
        <w:rFonts w:ascii="Times New Roman" w:hAnsi="Times New Roman" w:hint="default"/>
      </w:rPr>
    </w:lvl>
    <w:lvl w:ilvl="4" w:tplc="7E143190" w:tentative="1">
      <w:start w:val="1"/>
      <w:numFmt w:val="bullet"/>
      <w:lvlText w:val="•"/>
      <w:lvlJc w:val="left"/>
      <w:pPr>
        <w:tabs>
          <w:tab w:val="num" w:pos="3600"/>
        </w:tabs>
        <w:ind w:left="3600" w:hanging="360"/>
      </w:pPr>
      <w:rPr>
        <w:rFonts w:ascii="Times New Roman" w:hAnsi="Times New Roman" w:hint="default"/>
      </w:rPr>
    </w:lvl>
    <w:lvl w:ilvl="5" w:tplc="E382B224" w:tentative="1">
      <w:start w:val="1"/>
      <w:numFmt w:val="bullet"/>
      <w:lvlText w:val="•"/>
      <w:lvlJc w:val="left"/>
      <w:pPr>
        <w:tabs>
          <w:tab w:val="num" w:pos="4320"/>
        </w:tabs>
        <w:ind w:left="4320" w:hanging="360"/>
      </w:pPr>
      <w:rPr>
        <w:rFonts w:ascii="Times New Roman" w:hAnsi="Times New Roman" w:hint="default"/>
      </w:rPr>
    </w:lvl>
    <w:lvl w:ilvl="6" w:tplc="BD7CD20E" w:tentative="1">
      <w:start w:val="1"/>
      <w:numFmt w:val="bullet"/>
      <w:lvlText w:val="•"/>
      <w:lvlJc w:val="left"/>
      <w:pPr>
        <w:tabs>
          <w:tab w:val="num" w:pos="5040"/>
        </w:tabs>
        <w:ind w:left="5040" w:hanging="360"/>
      </w:pPr>
      <w:rPr>
        <w:rFonts w:ascii="Times New Roman" w:hAnsi="Times New Roman" w:hint="default"/>
      </w:rPr>
    </w:lvl>
    <w:lvl w:ilvl="7" w:tplc="DE1C6C26" w:tentative="1">
      <w:start w:val="1"/>
      <w:numFmt w:val="bullet"/>
      <w:lvlText w:val="•"/>
      <w:lvlJc w:val="left"/>
      <w:pPr>
        <w:tabs>
          <w:tab w:val="num" w:pos="5760"/>
        </w:tabs>
        <w:ind w:left="5760" w:hanging="360"/>
      </w:pPr>
      <w:rPr>
        <w:rFonts w:ascii="Times New Roman" w:hAnsi="Times New Roman" w:hint="default"/>
      </w:rPr>
    </w:lvl>
    <w:lvl w:ilvl="8" w:tplc="4BD462C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EDB542A"/>
    <w:multiLevelType w:val="multilevel"/>
    <w:tmpl w:val="137CDF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7307844"/>
    <w:multiLevelType w:val="hybridMultilevel"/>
    <w:tmpl w:val="CA10422A"/>
    <w:lvl w:ilvl="0" w:tplc="C478D2DC">
      <w:start w:val="1"/>
      <w:numFmt w:val="lowerLetter"/>
      <w:lvlText w:val="%1."/>
      <w:lvlJc w:val="left"/>
      <w:pPr>
        <w:ind w:left="720" w:hanging="360"/>
      </w:pPr>
      <w:rPr>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C82AFC"/>
    <w:multiLevelType w:val="hybridMultilevel"/>
    <w:tmpl w:val="FD347C90"/>
    <w:lvl w:ilvl="0" w:tplc="0FC2E2B6">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9016E"/>
    <w:multiLevelType w:val="hybridMultilevel"/>
    <w:tmpl w:val="ADD09DA8"/>
    <w:lvl w:ilvl="0" w:tplc="101A0015">
      <w:start w:val="1"/>
      <w:numFmt w:val="upperLetter"/>
      <w:lvlText w:val="%1."/>
      <w:lvlJc w:val="left"/>
      <w:pPr>
        <w:ind w:left="420" w:hanging="42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73F786B"/>
    <w:multiLevelType w:val="hybridMultilevel"/>
    <w:tmpl w:val="D366855A"/>
    <w:lvl w:ilvl="0" w:tplc="2196C624">
      <w:numFmt w:val="bullet"/>
      <w:lvlText w:val="-"/>
      <w:lvlJc w:val="left"/>
      <w:pPr>
        <w:ind w:left="720" w:hanging="360"/>
      </w:pPr>
      <w:rPr>
        <w:rFonts w:ascii="Arial" w:eastAsiaTheme="minorHAnsi" w:hAnsi="Arial" w:cs="Aria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1" w15:restartNumberingAfterBreak="0">
    <w:nsid w:val="47931979"/>
    <w:multiLevelType w:val="hybridMultilevel"/>
    <w:tmpl w:val="28CC7442"/>
    <w:lvl w:ilvl="0" w:tplc="101A0001">
      <w:start w:val="1"/>
      <w:numFmt w:val="bullet"/>
      <w:lvlText w:val=""/>
      <w:lvlJc w:val="left"/>
      <w:pPr>
        <w:ind w:left="720" w:hanging="360"/>
      </w:pPr>
      <w:rPr>
        <w:rFonts w:ascii="Symbol" w:hAnsi="Symbol" w:hint="default"/>
      </w:rPr>
    </w:lvl>
    <w:lvl w:ilvl="1" w:tplc="A54CDB24">
      <w:numFmt w:val="bullet"/>
      <w:lvlText w:val="•"/>
      <w:lvlJc w:val="left"/>
      <w:pPr>
        <w:ind w:left="1800" w:hanging="720"/>
      </w:pPr>
      <w:rPr>
        <w:rFonts w:ascii="Arial" w:eastAsiaTheme="minorHAnsi" w:hAnsi="Arial" w:cs="Arial"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2" w15:restartNumberingAfterBreak="0">
    <w:nsid w:val="47D747DA"/>
    <w:multiLevelType w:val="hybridMultilevel"/>
    <w:tmpl w:val="2FB0B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854E8D"/>
    <w:multiLevelType w:val="multilevel"/>
    <w:tmpl w:val="773CCC3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031C7F"/>
    <w:multiLevelType w:val="multilevel"/>
    <w:tmpl w:val="EAB6EE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B3C0BE2"/>
    <w:multiLevelType w:val="hybridMultilevel"/>
    <w:tmpl w:val="11A8D38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 w15:restartNumberingAfterBreak="0">
    <w:nsid w:val="4B9721D2"/>
    <w:multiLevelType w:val="hybridMultilevel"/>
    <w:tmpl w:val="54361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0069A7"/>
    <w:multiLevelType w:val="multilevel"/>
    <w:tmpl w:val="D8F60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282FAE"/>
    <w:multiLevelType w:val="hybridMultilevel"/>
    <w:tmpl w:val="E10C0BD6"/>
    <w:lvl w:ilvl="0" w:tplc="152462EE">
      <w:numFmt w:val="bullet"/>
      <w:lvlText w:val="-"/>
      <w:lvlJc w:val="left"/>
      <w:pPr>
        <w:ind w:left="720" w:hanging="360"/>
      </w:pPr>
      <w:rPr>
        <w:rFonts w:ascii="Arial" w:eastAsiaTheme="minorHAnsi" w:hAnsi="Arial" w:cs="Aria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9" w15:restartNumberingAfterBreak="0">
    <w:nsid w:val="58075748"/>
    <w:multiLevelType w:val="hybridMultilevel"/>
    <w:tmpl w:val="683A0494"/>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30" w15:restartNumberingAfterBreak="0">
    <w:nsid w:val="594D2250"/>
    <w:multiLevelType w:val="hybridMultilevel"/>
    <w:tmpl w:val="808CEB44"/>
    <w:lvl w:ilvl="0" w:tplc="9F6C6B0E">
      <w:start w:val="2016"/>
      <w:numFmt w:val="bullet"/>
      <w:lvlText w:val="-"/>
      <w:lvlJc w:val="left"/>
      <w:pPr>
        <w:ind w:left="720" w:hanging="360"/>
      </w:pPr>
      <w:rPr>
        <w:rFonts w:ascii="Arial" w:eastAsia="Times New Roman" w:hAnsi="Arial" w:cs="Aria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31" w15:restartNumberingAfterBreak="0">
    <w:nsid w:val="5C113202"/>
    <w:multiLevelType w:val="multilevel"/>
    <w:tmpl w:val="4CCCC190"/>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32" w15:restartNumberingAfterBreak="0">
    <w:nsid w:val="5F4366CD"/>
    <w:multiLevelType w:val="hybridMultilevel"/>
    <w:tmpl w:val="03C05860"/>
    <w:lvl w:ilvl="0" w:tplc="42843998">
      <w:start w:val="5"/>
      <w:numFmt w:val="bullet"/>
      <w:lvlText w:val="–"/>
      <w:lvlJc w:val="left"/>
      <w:pPr>
        <w:ind w:left="775" w:hanging="360"/>
      </w:pPr>
      <w:rPr>
        <w:rFonts w:ascii="Times New Roman" w:eastAsia="Arial" w:hAnsi="Times New Roman" w:cs="Times New Roman"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3" w15:restartNumberingAfterBreak="0">
    <w:nsid w:val="60544E6B"/>
    <w:multiLevelType w:val="multilevel"/>
    <w:tmpl w:val="39C81642"/>
    <w:lvl w:ilvl="0">
      <w:start w:val="1"/>
      <w:numFmt w:val="upperLetter"/>
      <w:lvlText w:val="%1."/>
      <w:lvlJc w:val="left"/>
      <w:pPr>
        <w:ind w:left="500" w:hanging="360"/>
      </w:pPr>
      <w:rPr>
        <w:rFonts w:hint="default"/>
        <w:color w:val="000000" w:themeColor="text1"/>
        <w:sz w:val="24"/>
        <w:szCs w:val="24"/>
      </w:rPr>
    </w:lvl>
    <w:lvl w:ilvl="1">
      <w:start w:val="1"/>
      <w:numFmt w:val="bullet"/>
      <w:lvlText w:val="•"/>
      <w:lvlJc w:val="left"/>
      <w:pPr>
        <w:ind w:left="1416" w:hanging="360"/>
      </w:pPr>
    </w:lvl>
    <w:lvl w:ilvl="2">
      <w:start w:val="1"/>
      <w:numFmt w:val="bullet"/>
      <w:lvlText w:val="•"/>
      <w:lvlJc w:val="left"/>
      <w:pPr>
        <w:ind w:left="2333" w:hanging="360"/>
      </w:pPr>
    </w:lvl>
    <w:lvl w:ilvl="3">
      <w:start w:val="1"/>
      <w:numFmt w:val="bullet"/>
      <w:lvlText w:val="•"/>
      <w:lvlJc w:val="left"/>
      <w:pPr>
        <w:ind w:left="3249" w:hanging="360"/>
      </w:pPr>
    </w:lvl>
    <w:lvl w:ilvl="4">
      <w:start w:val="1"/>
      <w:numFmt w:val="bullet"/>
      <w:lvlText w:val="•"/>
      <w:lvlJc w:val="left"/>
      <w:pPr>
        <w:ind w:left="4166" w:hanging="360"/>
      </w:pPr>
    </w:lvl>
    <w:lvl w:ilvl="5">
      <w:start w:val="1"/>
      <w:numFmt w:val="bullet"/>
      <w:lvlText w:val="•"/>
      <w:lvlJc w:val="left"/>
      <w:pPr>
        <w:ind w:left="5083" w:hanging="360"/>
      </w:pPr>
    </w:lvl>
    <w:lvl w:ilvl="6">
      <w:start w:val="1"/>
      <w:numFmt w:val="bullet"/>
      <w:lvlText w:val="•"/>
      <w:lvlJc w:val="left"/>
      <w:pPr>
        <w:ind w:left="5999" w:hanging="360"/>
      </w:pPr>
    </w:lvl>
    <w:lvl w:ilvl="7">
      <w:start w:val="1"/>
      <w:numFmt w:val="bullet"/>
      <w:lvlText w:val="•"/>
      <w:lvlJc w:val="left"/>
      <w:pPr>
        <w:ind w:left="6916" w:hanging="360"/>
      </w:pPr>
    </w:lvl>
    <w:lvl w:ilvl="8">
      <w:start w:val="1"/>
      <w:numFmt w:val="bullet"/>
      <w:lvlText w:val="•"/>
      <w:lvlJc w:val="left"/>
      <w:pPr>
        <w:ind w:left="7833" w:hanging="360"/>
      </w:pPr>
    </w:lvl>
  </w:abstractNum>
  <w:abstractNum w:abstractNumId="34" w15:restartNumberingAfterBreak="0">
    <w:nsid w:val="60A44D09"/>
    <w:multiLevelType w:val="hybridMultilevel"/>
    <w:tmpl w:val="3F0E4D4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 w15:restartNumberingAfterBreak="0">
    <w:nsid w:val="62FA5B26"/>
    <w:multiLevelType w:val="multilevel"/>
    <w:tmpl w:val="10F25D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66F106D5"/>
    <w:multiLevelType w:val="hybridMultilevel"/>
    <w:tmpl w:val="3EF6C290"/>
    <w:lvl w:ilvl="0" w:tplc="62ACF14A">
      <w:numFmt w:val="bullet"/>
      <w:lvlText w:val="-"/>
      <w:lvlJc w:val="left"/>
      <w:pPr>
        <w:ind w:left="720" w:hanging="360"/>
      </w:pPr>
      <w:rPr>
        <w:rFonts w:ascii="Arial" w:eastAsiaTheme="minorHAnsi" w:hAnsi="Arial" w:cs="Aria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37" w15:restartNumberingAfterBreak="0">
    <w:nsid w:val="69702997"/>
    <w:multiLevelType w:val="hybridMultilevel"/>
    <w:tmpl w:val="A2D09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E17E56"/>
    <w:multiLevelType w:val="hybridMultilevel"/>
    <w:tmpl w:val="2236F990"/>
    <w:lvl w:ilvl="0" w:tplc="833E5D7E">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D9139E"/>
    <w:multiLevelType w:val="hybridMultilevel"/>
    <w:tmpl w:val="8E78170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 w15:restartNumberingAfterBreak="0">
    <w:nsid w:val="75F4640B"/>
    <w:multiLevelType w:val="hybridMultilevel"/>
    <w:tmpl w:val="2E46790A"/>
    <w:lvl w:ilvl="0" w:tplc="4B6CFB24">
      <w:start w:val="2016"/>
      <w:numFmt w:val="bullet"/>
      <w:lvlText w:val="-"/>
      <w:lvlJc w:val="left"/>
      <w:pPr>
        <w:ind w:left="720" w:hanging="360"/>
      </w:pPr>
      <w:rPr>
        <w:rFonts w:ascii="Arial" w:eastAsia="Times New Roman" w:hAnsi="Arial" w:cs="Aria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41" w15:restartNumberingAfterBreak="0">
    <w:nsid w:val="78AF19D7"/>
    <w:multiLevelType w:val="hybridMultilevel"/>
    <w:tmpl w:val="05B4281A"/>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42" w15:restartNumberingAfterBreak="0">
    <w:nsid w:val="7BB241F1"/>
    <w:multiLevelType w:val="hybridMultilevel"/>
    <w:tmpl w:val="FDF8D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AD537C"/>
    <w:multiLevelType w:val="multilevel"/>
    <w:tmpl w:val="F7D408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530072162">
    <w:abstractNumId w:val="41"/>
  </w:num>
  <w:num w:numId="2" w16cid:durableId="1746758991">
    <w:abstractNumId w:val="36"/>
  </w:num>
  <w:num w:numId="3" w16cid:durableId="2051494312">
    <w:abstractNumId w:val="29"/>
  </w:num>
  <w:num w:numId="4" w16cid:durableId="2106924303">
    <w:abstractNumId w:val="28"/>
  </w:num>
  <w:num w:numId="5" w16cid:durableId="1753893901">
    <w:abstractNumId w:val="21"/>
  </w:num>
  <w:num w:numId="6" w16cid:durableId="901596147">
    <w:abstractNumId w:val="20"/>
  </w:num>
  <w:num w:numId="7" w16cid:durableId="2030528255">
    <w:abstractNumId w:val="8"/>
  </w:num>
  <w:num w:numId="8" w16cid:durableId="1346785225">
    <w:abstractNumId w:val="3"/>
  </w:num>
  <w:num w:numId="9" w16cid:durableId="1042750341">
    <w:abstractNumId w:val="13"/>
  </w:num>
  <w:num w:numId="10" w16cid:durableId="1067613360">
    <w:abstractNumId w:val="38"/>
  </w:num>
  <w:num w:numId="11" w16cid:durableId="1624965198">
    <w:abstractNumId w:val="31"/>
  </w:num>
  <w:num w:numId="12" w16cid:durableId="1532954805">
    <w:abstractNumId w:val="7"/>
  </w:num>
  <w:num w:numId="13" w16cid:durableId="622931317">
    <w:abstractNumId w:val="32"/>
  </w:num>
  <w:num w:numId="14" w16cid:durableId="516889224">
    <w:abstractNumId w:val="12"/>
  </w:num>
  <w:num w:numId="15" w16cid:durableId="176385896">
    <w:abstractNumId w:val="34"/>
  </w:num>
  <w:num w:numId="16" w16cid:durableId="156768908">
    <w:abstractNumId w:val="19"/>
  </w:num>
  <w:num w:numId="17" w16cid:durableId="1727993121">
    <w:abstractNumId w:val="2"/>
  </w:num>
  <w:num w:numId="18" w16cid:durableId="551501580">
    <w:abstractNumId w:val="6"/>
  </w:num>
  <w:num w:numId="19" w16cid:durableId="343820895">
    <w:abstractNumId w:val="33"/>
  </w:num>
  <w:num w:numId="20" w16cid:durableId="2103455643">
    <w:abstractNumId w:val="1"/>
  </w:num>
  <w:num w:numId="21" w16cid:durableId="1603610457">
    <w:abstractNumId w:val="10"/>
  </w:num>
  <w:num w:numId="22" w16cid:durableId="438642205">
    <w:abstractNumId w:val="17"/>
  </w:num>
  <w:num w:numId="23" w16cid:durableId="1229926766">
    <w:abstractNumId w:val="0"/>
  </w:num>
  <w:num w:numId="24" w16cid:durableId="1368677957">
    <w:abstractNumId w:val="26"/>
  </w:num>
  <w:num w:numId="25" w16cid:durableId="84234691">
    <w:abstractNumId w:val="24"/>
  </w:num>
  <w:num w:numId="26" w16cid:durableId="1186868286">
    <w:abstractNumId w:val="11"/>
  </w:num>
  <w:num w:numId="27" w16cid:durableId="1841970787">
    <w:abstractNumId w:val="23"/>
  </w:num>
  <w:num w:numId="28" w16cid:durableId="1039864714">
    <w:abstractNumId w:val="27"/>
  </w:num>
  <w:num w:numId="29" w16cid:durableId="798838364">
    <w:abstractNumId w:val="16"/>
  </w:num>
  <w:num w:numId="30" w16cid:durableId="1006253435">
    <w:abstractNumId w:val="5"/>
  </w:num>
  <w:num w:numId="31" w16cid:durableId="2041274687">
    <w:abstractNumId w:val="35"/>
  </w:num>
  <w:num w:numId="32" w16cid:durableId="1269502612">
    <w:abstractNumId w:val="9"/>
  </w:num>
  <w:num w:numId="33" w16cid:durableId="90050253">
    <w:abstractNumId w:val="43"/>
  </w:num>
  <w:num w:numId="34" w16cid:durableId="1871532359">
    <w:abstractNumId w:val="15"/>
  </w:num>
  <w:num w:numId="35" w16cid:durableId="157504662">
    <w:abstractNumId w:val="25"/>
  </w:num>
  <w:num w:numId="36" w16cid:durableId="1030763860">
    <w:abstractNumId w:val="39"/>
  </w:num>
  <w:num w:numId="37" w16cid:durableId="95179423">
    <w:abstractNumId w:val="18"/>
  </w:num>
  <w:num w:numId="38" w16cid:durableId="967079231">
    <w:abstractNumId w:val="30"/>
  </w:num>
  <w:num w:numId="39" w16cid:durableId="879782025">
    <w:abstractNumId w:val="40"/>
  </w:num>
  <w:num w:numId="40" w16cid:durableId="835651984">
    <w:abstractNumId w:val="14"/>
  </w:num>
  <w:num w:numId="41" w16cid:durableId="636223960">
    <w:abstractNumId w:val="37"/>
  </w:num>
  <w:num w:numId="42" w16cid:durableId="180706516">
    <w:abstractNumId w:val="4"/>
  </w:num>
  <w:num w:numId="43" w16cid:durableId="916747196">
    <w:abstractNumId w:val="22"/>
  </w:num>
  <w:num w:numId="44" w16cid:durableId="155557887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A11"/>
    <w:rsid w:val="00023322"/>
    <w:rsid w:val="0002429B"/>
    <w:rsid w:val="00050A62"/>
    <w:rsid w:val="00052C56"/>
    <w:rsid w:val="00055A95"/>
    <w:rsid w:val="00067089"/>
    <w:rsid w:val="00072521"/>
    <w:rsid w:val="000827C8"/>
    <w:rsid w:val="00091CC7"/>
    <w:rsid w:val="00093AA3"/>
    <w:rsid w:val="000B52BA"/>
    <w:rsid w:val="000C1D6B"/>
    <w:rsid w:val="000C3ECF"/>
    <w:rsid w:val="000C5069"/>
    <w:rsid w:val="000C7A0B"/>
    <w:rsid w:val="000E6145"/>
    <w:rsid w:val="000F7BAE"/>
    <w:rsid w:val="00102765"/>
    <w:rsid w:val="00104223"/>
    <w:rsid w:val="00113B0B"/>
    <w:rsid w:val="00117D32"/>
    <w:rsid w:val="00121CD2"/>
    <w:rsid w:val="00125A11"/>
    <w:rsid w:val="00130AE2"/>
    <w:rsid w:val="001430C9"/>
    <w:rsid w:val="00146F54"/>
    <w:rsid w:val="001513DE"/>
    <w:rsid w:val="00151E3D"/>
    <w:rsid w:val="00176C3A"/>
    <w:rsid w:val="0018170C"/>
    <w:rsid w:val="00187422"/>
    <w:rsid w:val="001917DF"/>
    <w:rsid w:val="001A5D44"/>
    <w:rsid w:val="001C17F1"/>
    <w:rsid w:val="001C2E86"/>
    <w:rsid w:val="001C5C39"/>
    <w:rsid w:val="001E452C"/>
    <w:rsid w:val="001F7582"/>
    <w:rsid w:val="00214835"/>
    <w:rsid w:val="00223011"/>
    <w:rsid w:val="00244C3F"/>
    <w:rsid w:val="00263A90"/>
    <w:rsid w:val="00277BBB"/>
    <w:rsid w:val="00284770"/>
    <w:rsid w:val="002966E2"/>
    <w:rsid w:val="002A0413"/>
    <w:rsid w:val="002C3209"/>
    <w:rsid w:val="002C70A4"/>
    <w:rsid w:val="002D4583"/>
    <w:rsid w:val="002E313E"/>
    <w:rsid w:val="002F5A1D"/>
    <w:rsid w:val="00306B1A"/>
    <w:rsid w:val="00315F1E"/>
    <w:rsid w:val="0032275B"/>
    <w:rsid w:val="00356FEA"/>
    <w:rsid w:val="00363504"/>
    <w:rsid w:val="00384F85"/>
    <w:rsid w:val="003900F7"/>
    <w:rsid w:val="00392250"/>
    <w:rsid w:val="003937AF"/>
    <w:rsid w:val="00396EA3"/>
    <w:rsid w:val="0039729B"/>
    <w:rsid w:val="003A0109"/>
    <w:rsid w:val="003B7CB9"/>
    <w:rsid w:val="003C7871"/>
    <w:rsid w:val="003D213D"/>
    <w:rsid w:val="003E4102"/>
    <w:rsid w:val="003F0293"/>
    <w:rsid w:val="0040685A"/>
    <w:rsid w:val="00431440"/>
    <w:rsid w:val="00441AED"/>
    <w:rsid w:val="004507A6"/>
    <w:rsid w:val="0046067E"/>
    <w:rsid w:val="00472C68"/>
    <w:rsid w:val="00474455"/>
    <w:rsid w:val="00482611"/>
    <w:rsid w:val="004A55CD"/>
    <w:rsid w:val="004B0972"/>
    <w:rsid w:val="004D0E75"/>
    <w:rsid w:val="004D2BD5"/>
    <w:rsid w:val="004D5913"/>
    <w:rsid w:val="004F7BCE"/>
    <w:rsid w:val="005157E4"/>
    <w:rsid w:val="005173AF"/>
    <w:rsid w:val="00525D9C"/>
    <w:rsid w:val="0054328C"/>
    <w:rsid w:val="00566061"/>
    <w:rsid w:val="00573671"/>
    <w:rsid w:val="0058250B"/>
    <w:rsid w:val="005826EE"/>
    <w:rsid w:val="0058672C"/>
    <w:rsid w:val="005C3564"/>
    <w:rsid w:val="005F2FF6"/>
    <w:rsid w:val="00624263"/>
    <w:rsid w:val="0062443E"/>
    <w:rsid w:val="00632EEA"/>
    <w:rsid w:val="0063560A"/>
    <w:rsid w:val="00635EF2"/>
    <w:rsid w:val="006443BD"/>
    <w:rsid w:val="00656FEA"/>
    <w:rsid w:val="0066409A"/>
    <w:rsid w:val="006661A3"/>
    <w:rsid w:val="00670E8A"/>
    <w:rsid w:val="006742EB"/>
    <w:rsid w:val="00683935"/>
    <w:rsid w:val="0068412E"/>
    <w:rsid w:val="00684B31"/>
    <w:rsid w:val="006A108A"/>
    <w:rsid w:val="006D7FA5"/>
    <w:rsid w:val="006E0B33"/>
    <w:rsid w:val="006F1B88"/>
    <w:rsid w:val="006F21A3"/>
    <w:rsid w:val="006F45CC"/>
    <w:rsid w:val="006F4DFA"/>
    <w:rsid w:val="00724F8B"/>
    <w:rsid w:val="00740E5A"/>
    <w:rsid w:val="007504ED"/>
    <w:rsid w:val="007644F6"/>
    <w:rsid w:val="00770196"/>
    <w:rsid w:val="00774392"/>
    <w:rsid w:val="007744C4"/>
    <w:rsid w:val="007748EE"/>
    <w:rsid w:val="00790879"/>
    <w:rsid w:val="007C5ABA"/>
    <w:rsid w:val="007D06AD"/>
    <w:rsid w:val="007F21ED"/>
    <w:rsid w:val="007F5EB0"/>
    <w:rsid w:val="008472A8"/>
    <w:rsid w:val="008565D3"/>
    <w:rsid w:val="00856C91"/>
    <w:rsid w:val="0087469F"/>
    <w:rsid w:val="00884748"/>
    <w:rsid w:val="00895785"/>
    <w:rsid w:val="00895C03"/>
    <w:rsid w:val="00896E66"/>
    <w:rsid w:val="008A2FC5"/>
    <w:rsid w:val="008B06AC"/>
    <w:rsid w:val="008B0827"/>
    <w:rsid w:val="008B31FC"/>
    <w:rsid w:val="008B596E"/>
    <w:rsid w:val="008C6352"/>
    <w:rsid w:val="008D4B72"/>
    <w:rsid w:val="008D59F8"/>
    <w:rsid w:val="008F04C9"/>
    <w:rsid w:val="009023E8"/>
    <w:rsid w:val="00903046"/>
    <w:rsid w:val="0091108F"/>
    <w:rsid w:val="00912026"/>
    <w:rsid w:val="00922F68"/>
    <w:rsid w:val="00926861"/>
    <w:rsid w:val="0098665B"/>
    <w:rsid w:val="009B7223"/>
    <w:rsid w:val="009C362B"/>
    <w:rsid w:val="009D79C2"/>
    <w:rsid w:val="00A12571"/>
    <w:rsid w:val="00A12C45"/>
    <w:rsid w:val="00A24088"/>
    <w:rsid w:val="00A32C7A"/>
    <w:rsid w:val="00A46ED5"/>
    <w:rsid w:val="00A502BF"/>
    <w:rsid w:val="00A51360"/>
    <w:rsid w:val="00A5384A"/>
    <w:rsid w:val="00A64F17"/>
    <w:rsid w:val="00A663D4"/>
    <w:rsid w:val="00A841D3"/>
    <w:rsid w:val="00A90027"/>
    <w:rsid w:val="00AA3E7D"/>
    <w:rsid w:val="00AA52BA"/>
    <w:rsid w:val="00AB0978"/>
    <w:rsid w:val="00AC6E84"/>
    <w:rsid w:val="00AD23F0"/>
    <w:rsid w:val="00AD2AD5"/>
    <w:rsid w:val="00AE50DF"/>
    <w:rsid w:val="00AF3EAD"/>
    <w:rsid w:val="00B0427B"/>
    <w:rsid w:val="00B3611F"/>
    <w:rsid w:val="00B478CF"/>
    <w:rsid w:val="00B51D0B"/>
    <w:rsid w:val="00B562C6"/>
    <w:rsid w:val="00B6049B"/>
    <w:rsid w:val="00B61596"/>
    <w:rsid w:val="00B92215"/>
    <w:rsid w:val="00B93265"/>
    <w:rsid w:val="00B95378"/>
    <w:rsid w:val="00BB2313"/>
    <w:rsid w:val="00BC0A41"/>
    <w:rsid w:val="00BD0671"/>
    <w:rsid w:val="00BD689F"/>
    <w:rsid w:val="00C06094"/>
    <w:rsid w:val="00C12C54"/>
    <w:rsid w:val="00C15706"/>
    <w:rsid w:val="00C214D6"/>
    <w:rsid w:val="00C2632C"/>
    <w:rsid w:val="00C31B22"/>
    <w:rsid w:val="00C67629"/>
    <w:rsid w:val="00C73529"/>
    <w:rsid w:val="00C735AA"/>
    <w:rsid w:val="00C73D3B"/>
    <w:rsid w:val="00C85D0B"/>
    <w:rsid w:val="00C95328"/>
    <w:rsid w:val="00C95723"/>
    <w:rsid w:val="00CA4E3E"/>
    <w:rsid w:val="00CA5E49"/>
    <w:rsid w:val="00CB0A19"/>
    <w:rsid w:val="00CE43A7"/>
    <w:rsid w:val="00CF0D3A"/>
    <w:rsid w:val="00CF0E40"/>
    <w:rsid w:val="00CF485E"/>
    <w:rsid w:val="00D14A0D"/>
    <w:rsid w:val="00D4152F"/>
    <w:rsid w:val="00D60221"/>
    <w:rsid w:val="00D66875"/>
    <w:rsid w:val="00D75F4E"/>
    <w:rsid w:val="00D94B60"/>
    <w:rsid w:val="00D9629E"/>
    <w:rsid w:val="00D9716E"/>
    <w:rsid w:val="00DB73B4"/>
    <w:rsid w:val="00DB7601"/>
    <w:rsid w:val="00DC0275"/>
    <w:rsid w:val="00DD054F"/>
    <w:rsid w:val="00DE695F"/>
    <w:rsid w:val="00DF026D"/>
    <w:rsid w:val="00E0070D"/>
    <w:rsid w:val="00E00F44"/>
    <w:rsid w:val="00E13930"/>
    <w:rsid w:val="00E23B65"/>
    <w:rsid w:val="00E25CAC"/>
    <w:rsid w:val="00E27215"/>
    <w:rsid w:val="00E2727D"/>
    <w:rsid w:val="00E2733B"/>
    <w:rsid w:val="00E40DDB"/>
    <w:rsid w:val="00E45310"/>
    <w:rsid w:val="00E70CF5"/>
    <w:rsid w:val="00E84278"/>
    <w:rsid w:val="00E85273"/>
    <w:rsid w:val="00E86624"/>
    <w:rsid w:val="00EA1AB0"/>
    <w:rsid w:val="00EA51A5"/>
    <w:rsid w:val="00EA5EB7"/>
    <w:rsid w:val="00EB0659"/>
    <w:rsid w:val="00EB13F8"/>
    <w:rsid w:val="00EC61E5"/>
    <w:rsid w:val="00EE32F0"/>
    <w:rsid w:val="00EE383E"/>
    <w:rsid w:val="00EF3D07"/>
    <w:rsid w:val="00F04BB7"/>
    <w:rsid w:val="00F05084"/>
    <w:rsid w:val="00F1279A"/>
    <w:rsid w:val="00F12BD6"/>
    <w:rsid w:val="00F152C5"/>
    <w:rsid w:val="00F44510"/>
    <w:rsid w:val="00F47E3A"/>
    <w:rsid w:val="00F81B8E"/>
    <w:rsid w:val="00FB18F5"/>
    <w:rsid w:val="00FB5F90"/>
    <w:rsid w:val="00FE0C37"/>
    <w:rsid w:val="00FE2BB5"/>
    <w:rsid w:val="00FF5DB0"/>
  </w:rsids>
  <m:mathPr>
    <m:mathFont m:val="Cambria Math"/>
    <m:brkBin m:val="before"/>
    <m:brkBinSub m:val="--"/>
    <m:smallFrac m:val="0"/>
    <m:dispDef/>
    <m:lMargin m:val="0"/>
    <m:rMargin m:val="0"/>
    <m:defJc m:val="centerGroup"/>
    <m:wrapIndent m:val="1440"/>
    <m:intLim m:val="subSup"/>
    <m:naryLim m:val="undOvr"/>
  </m:mathPr>
  <w:themeFontLang w:val="hr-B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4E73A"/>
  <w15:chartTrackingRefBased/>
  <w15:docId w15:val="{2C1BCA05-4A04-1844-B7AF-6875FD73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B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4ED"/>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2E313E"/>
    <w:pPr>
      <w:keepNext/>
      <w:keepLines/>
      <w:spacing w:before="480" w:after="120"/>
      <w:outlineLvl w:val="0"/>
    </w:pPr>
    <w:rPr>
      <w:rFonts w:ascii="Calibri" w:eastAsia="Calibri" w:hAnsi="Calibri" w:cs="Cambria"/>
      <w:b/>
      <w:sz w:val="48"/>
      <w:szCs w:val="48"/>
      <w:lang w:val="sr-Cyrl-RS"/>
    </w:rPr>
  </w:style>
  <w:style w:type="paragraph" w:styleId="Heading2">
    <w:name w:val="heading 2"/>
    <w:basedOn w:val="Normal"/>
    <w:next w:val="Normal"/>
    <w:link w:val="Heading2Char"/>
    <w:uiPriority w:val="9"/>
    <w:semiHidden/>
    <w:unhideWhenUsed/>
    <w:qFormat/>
    <w:rsid w:val="00525D9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25D9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25D9C"/>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25D9C"/>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25D9C"/>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25D9C"/>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25D9C"/>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25D9C"/>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5A11"/>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665B"/>
    <w:pPr>
      <w:ind w:left="720"/>
      <w:contextualSpacing/>
    </w:pPr>
  </w:style>
  <w:style w:type="character" w:styleId="CommentReference">
    <w:name w:val="annotation reference"/>
    <w:basedOn w:val="DefaultParagraphFont"/>
    <w:uiPriority w:val="99"/>
    <w:semiHidden/>
    <w:unhideWhenUsed/>
    <w:rsid w:val="00F44510"/>
    <w:rPr>
      <w:sz w:val="16"/>
      <w:szCs w:val="16"/>
    </w:rPr>
  </w:style>
  <w:style w:type="paragraph" w:styleId="CommentText">
    <w:name w:val="annotation text"/>
    <w:basedOn w:val="Normal"/>
    <w:link w:val="CommentTextChar"/>
    <w:uiPriority w:val="99"/>
    <w:unhideWhenUsed/>
    <w:rsid w:val="00F44510"/>
    <w:rPr>
      <w:sz w:val="20"/>
      <w:szCs w:val="20"/>
    </w:rPr>
  </w:style>
  <w:style w:type="character" w:customStyle="1" w:styleId="CommentTextChar">
    <w:name w:val="Comment Text Char"/>
    <w:basedOn w:val="DefaultParagraphFont"/>
    <w:link w:val="CommentText"/>
    <w:uiPriority w:val="99"/>
    <w:rsid w:val="00F4451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44510"/>
    <w:rPr>
      <w:b/>
      <w:bCs/>
    </w:rPr>
  </w:style>
  <w:style w:type="character" w:customStyle="1" w:styleId="CommentSubjectChar">
    <w:name w:val="Comment Subject Char"/>
    <w:basedOn w:val="CommentTextChar"/>
    <w:link w:val="CommentSubject"/>
    <w:uiPriority w:val="99"/>
    <w:semiHidden/>
    <w:rsid w:val="00F44510"/>
    <w:rPr>
      <w:b/>
      <w:bCs/>
      <w:kern w:val="0"/>
      <w:sz w:val="20"/>
      <w:szCs w:val="20"/>
      <w:lang w:val="en-US"/>
      <w14:ligatures w14:val="none"/>
    </w:rPr>
  </w:style>
  <w:style w:type="paragraph" w:customStyle="1" w:styleId="s3">
    <w:name w:val="s3"/>
    <w:basedOn w:val="Normal"/>
    <w:rsid w:val="00151E3D"/>
    <w:pPr>
      <w:spacing w:before="100" w:beforeAutospacing="1" w:after="100" w:afterAutospacing="1"/>
    </w:pPr>
    <w:rPr>
      <w:rFonts w:eastAsiaTheme="minorEastAsia"/>
    </w:rPr>
  </w:style>
  <w:style w:type="character" w:customStyle="1" w:styleId="s2">
    <w:name w:val="s2"/>
    <w:basedOn w:val="DefaultParagraphFont"/>
    <w:rsid w:val="00151E3D"/>
  </w:style>
  <w:style w:type="character" w:customStyle="1" w:styleId="apple-converted-space">
    <w:name w:val="apple-converted-space"/>
    <w:basedOn w:val="DefaultParagraphFont"/>
    <w:rsid w:val="00151E3D"/>
  </w:style>
  <w:style w:type="character" w:customStyle="1" w:styleId="s4">
    <w:name w:val="s4"/>
    <w:basedOn w:val="DefaultParagraphFont"/>
    <w:rsid w:val="00151E3D"/>
  </w:style>
  <w:style w:type="character" w:customStyle="1" w:styleId="s5">
    <w:name w:val="s5"/>
    <w:basedOn w:val="DefaultParagraphFont"/>
    <w:rsid w:val="00151E3D"/>
  </w:style>
  <w:style w:type="character" w:customStyle="1" w:styleId="s6">
    <w:name w:val="s6"/>
    <w:basedOn w:val="DefaultParagraphFont"/>
    <w:rsid w:val="00151E3D"/>
  </w:style>
  <w:style w:type="paragraph" w:styleId="NoSpacing">
    <w:name w:val="No Spacing"/>
    <w:uiPriority w:val="1"/>
    <w:qFormat/>
    <w:rsid w:val="00A51360"/>
    <w:pPr>
      <w:widowControl w:val="0"/>
    </w:pPr>
    <w:rPr>
      <w:rFonts w:ascii="Carlito" w:eastAsia="Carlito" w:hAnsi="Carlito" w:cs="Carlito"/>
      <w:kern w:val="0"/>
      <w:sz w:val="22"/>
      <w:szCs w:val="22"/>
      <w:lang w:val="en-US" w:eastAsia="en-GB"/>
      <w14:ligatures w14:val="none"/>
    </w:rPr>
  </w:style>
  <w:style w:type="character" w:styleId="Hyperlink">
    <w:name w:val="Hyperlink"/>
    <w:basedOn w:val="DefaultParagraphFont"/>
    <w:uiPriority w:val="99"/>
    <w:unhideWhenUsed/>
    <w:rsid w:val="00A51360"/>
    <w:rPr>
      <w:color w:val="0563C1" w:themeColor="hyperlink"/>
      <w:u w:val="single"/>
    </w:rPr>
  </w:style>
  <w:style w:type="paragraph" w:styleId="FootnoteText">
    <w:name w:val="footnote text"/>
    <w:basedOn w:val="Normal"/>
    <w:link w:val="FootnoteTextChar"/>
    <w:uiPriority w:val="99"/>
    <w:semiHidden/>
    <w:unhideWhenUsed/>
    <w:rsid w:val="00A51360"/>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A51360"/>
    <w:rPr>
      <w:sz w:val="20"/>
      <w:szCs w:val="20"/>
    </w:rPr>
  </w:style>
  <w:style w:type="character" w:styleId="FootnoteReference">
    <w:name w:val="footnote reference"/>
    <w:basedOn w:val="DefaultParagraphFont"/>
    <w:uiPriority w:val="99"/>
    <w:semiHidden/>
    <w:unhideWhenUsed/>
    <w:rsid w:val="00A51360"/>
    <w:rPr>
      <w:vertAlign w:val="superscript"/>
    </w:rPr>
  </w:style>
  <w:style w:type="paragraph" w:styleId="NormalWeb">
    <w:name w:val="Normal (Web)"/>
    <w:basedOn w:val="Normal"/>
    <w:uiPriority w:val="99"/>
    <w:unhideWhenUsed/>
    <w:rsid w:val="007504ED"/>
    <w:pPr>
      <w:spacing w:before="100" w:beforeAutospacing="1" w:after="100" w:afterAutospacing="1"/>
    </w:pPr>
  </w:style>
  <w:style w:type="character" w:styleId="Strong">
    <w:name w:val="Strong"/>
    <w:basedOn w:val="DefaultParagraphFont"/>
    <w:uiPriority w:val="22"/>
    <w:qFormat/>
    <w:rsid w:val="00B93265"/>
    <w:rPr>
      <w:b/>
      <w:bCs/>
    </w:rPr>
  </w:style>
  <w:style w:type="character" w:customStyle="1" w:styleId="Heading1Char">
    <w:name w:val="Heading 1 Char"/>
    <w:basedOn w:val="DefaultParagraphFont"/>
    <w:link w:val="Heading1"/>
    <w:rsid w:val="002E313E"/>
    <w:rPr>
      <w:rFonts w:ascii="Calibri" w:eastAsia="Calibri" w:hAnsi="Calibri" w:cs="Cambria"/>
      <w:b/>
      <w:kern w:val="0"/>
      <w:sz w:val="48"/>
      <w:szCs w:val="48"/>
      <w:lang w:val="sr-Cyrl-RS" w:eastAsia="en-GB"/>
      <w14:ligatures w14:val="none"/>
    </w:rPr>
  </w:style>
  <w:style w:type="paragraph" w:styleId="Header">
    <w:name w:val="header"/>
    <w:basedOn w:val="Normal"/>
    <w:link w:val="HeaderChar"/>
    <w:unhideWhenUsed/>
    <w:rsid w:val="00F47E3A"/>
    <w:pPr>
      <w:tabs>
        <w:tab w:val="center" w:pos="4680"/>
        <w:tab w:val="right" w:pos="9360"/>
      </w:tabs>
    </w:pPr>
  </w:style>
  <w:style w:type="character" w:customStyle="1" w:styleId="HeaderChar">
    <w:name w:val="Header Char"/>
    <w:basedOn w:val="DefaultParagraphFont"/>
    <w:link w:val="Header"/>
    <w:rsid w:val="00F47E3A"/>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F47E3A"/>
    <w:pPr>
      <w:tabs>
        <w:tab w:val="center" w:pos="4680"/>
        <w:tab w:val="right" w:pos="9360"/>
      </w:tabs>
    </w:pPr>
  </w:style>
  <w:style w:type="character" w:customStyle="1" w:styleId="FooterChar">
    <w:name w:val="Footer Char"/>
    <w:basedOn w:val="DefaultParagraphFont"/>
    <w:link w:val="Footer"/>
    <w:uiPriority w:val="99"/>
    <w:rsid w:val="00F47E3A"/>
    <w:rPr>
      <w:rFonts w:ascii="Times New Roman" w:eastAsia="Times New Roman" w:hAnsi="Times New Roman" w:cs="Times New Roman"/>
      <w:kern w:val="0"/>
      <w:lang w:eastAsia="en-GB"/>
      <w14:ligatures w14:val="none"/>
    </w:rPr>
  </w:style>
  <w:style w:type="character" w:customStyle="1" w:styleId="Heading2Char">
    <w:name w:val="Heading 2 Char"/>
    <w:basedOn w:val="DefaultParagraphFont"/>
    <w:link w:val="Heading2"/>
    <w:uiPriority w:val="9"/>
    <w:semiHidden/>
    <w:rsid w:val="00525D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5D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5D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5D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5D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D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D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D9C"/>
    <w:rPr>
      <w:rFonts w:eastAsiaTheme="majorEastAsia" w:cstheme="majorBidi"/>
      <w:color w:val="272727" w:themeColor="text1" w:themeTint="D8"/>
    </w:rPr>
  </w:style>
  <w:style w:type="paragraph" w:styleId="Title">
    <w:name w:val="Title"/>
    <w:basedOn w:val="Normal"/>
    <w:next w:val="Normal"/>
    <w:link w:val="TitleChar"/>
    <w:uiPriority w:val="10"/>
    <w:qFormat/>
    <w:rsid w:val="00525D9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25D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D9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25D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D9C"/>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25D9C"/>
    <w:rPr>
      <w:i/>
      <w:iCs/>
      <w:color w:val="404040" w:themeColor="text1" w:themeTint="BF"/>
    </w:rPr>
  </w:style>
  <w:style w:type="character" w:styleId="IntenseEmphasis">
    <w:name w:val="Intense Emphasis"/>
    <w:basedOn w:val="DefaultParagraphFont"/>
    <w:uiPriority w:val="21"/>
    <w:qFormat/>
    <w:rsid w:val="00525D9C"/>
    <w:rPr>
      <w:i/>
      <w:iCs/>
      <w:color w:val="2F5496" w:themeColor="accent1" w:themeShade="BF"/>
    </w:rPr>
  </w:style>
  <w:style w:type="paragraph" w:styleId="IntenseQuote">
    <w:name w:val="Intense Quote"/>
    <w:basedOn w:val="Normal"/>
    <w:next w:val="Normal"/>
    <w:link w:val="IntenseQuoteChar"/>
    <w:uiPriority w:val="30"/>
    <w:qFormat/>
    <w:rsid w:val="00525D9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25D9C"/>
    <w:rPr>
      <w:i/>
      <w:iCs/>
      <w:color w:val="2F5496" w:themeColor="accent1" w:themeShade="BF"/>
    </w:rPr>
  </w:style>
  <w:style w:type="character" w:styleId="IntenseReference">
    <w:name w:val="Intense Reference"/>
    <w:basedOn w:val="DefaultParagraphFont"/>
    <w:uiPriority w:val="32"/>
    <w:qFormat/>
    <w:rsid w:val="00525D9C"/>
    <w:rPr>
      <w:b/>
      <w:bCs/>
      <w:smallCaps/>
      <w:color w:val="2F5496" w:themeColor="accent1" w:themeShade="BF"/>
      <w:spacing w:val="5"/>
    </w:rPr>
  </w:style>
  <w:style w:type="paragraph" w:styleId="BodyText">
    <w:name w:val="Body Text"/>
    <w:basedOn w:val="Normal"/>
    <w:link w:val="BodyTextChar"/>
    <w:rsid w:val="00525D9C"/>
    <w:pPr>
      <w:spacing w:after="120"/>
    </w:pPr>
    <w:rPr>
      <w:rFonts w:ascii="Swis721 Cn BT" w:hAnsi="Swis721 Cn BT"/>
      <w:sz w:val="20"/>
      <w:szCs w:val="20"/>
      <w:lang w:val="en-US" w:eastAsia="en-US"/>
    </w:rPr>
  </w:style>
  <w:style w:type="character" w:customStyle="1" w:styleId="BodyTextChar">
    <w:name w:val="Body Text Char"/>
    <w:basedOn w:val="DefaultParagraphFont"/>
    <w:link w:val="BodyText"/>
    <w:rsid w:val="00525D9C"/>
    <w:rPr>
      <w:rFonts w:ascii="Swis721 Cn BT" w:eastAsia="Times New Roman" w:hAnsi="Swis721 Cn BT" w:cs="Times New Roman"/>
      <w:kern w:val="0"/>
      <w:sz w:val="20"/>
      <w:szCs w:val="20"/>
      <w:lang w:val="en-US"/>
      <w14:ligatures w14:val="none"/>
    </w:rPr>
  </w:style>
  <w:style w:type="character" w:styleId="UnresolvedMention">
    <w:name w:val="Unresolved Mention"/>
    <w:basedOn w:val="DefaultParagraphFont"/>
    <w:uiPriority w:val="99"/>
    <w:semiHidden/>
    <w:unhideWhenUsed/>
    <w:rsid w:val="00525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33266">
      <w:bodyDiv w:val="1"/>
      <w:marLeft w:val="0"/>
      <w:marRight w:val="0"/>
      <w:marTop w:val="0"/>
      <w:marBottom w:val="0"/>
      <w:divBdr>
        <w:top w:val="none" w:sz="0" w:space="0" w:color="auto"/>
        <w:left w:val="none" w:sz="0" w:space="0" w:color="auto"/>
        <w:bottom w:val="none" w:sz="0" w:space="0" w:color="auto"/>
        <w:right w:val="none" w:sz="0" w:space="0" w:color="auto"/>
      </w:divBdr>
    </w:div>
    <w:div w:id="276178642">
      <w:bodyDiv w:val="1"/>
      <w:marLeft w:val="0"/>
      <w:marRight w:val="0"/>
      <w:marTop w:val="0"/>
      <w:marBottom w:val="0"/>
      <w:divBdr>
        <w:top w:val="none" w:sz="0" w:space="0" w:color="auto"/>
        <w:left w:val="none" w:sz="0" w:space="0" w:color="auto"/>
        <w:bottom w:val="none" w:sz="0" w:space="0" w:color="auto"/>
        <w:right w:val="none" w:sz="0" w:space="0" w:color="auto"/>
      </w:divBdr>
    </w:div>
    <w:div w:id="940800812">
      <w:bodyDiv w:val="1"/>
      <w:marLeft w:val="0"/>
      <w:marRight w:val="0"/>
      <w:marTop w:val="0"/>
      <w:marBottom w:val="0"/>
      <w:divBdr>
        <w:top w:val="none" w:sz="0" w:space="0" w:color="auto"/>
        <w:left w:val="none" w:sz="0" w:space="0" w:color="auto"/>
        <w:bottom w:val="none" w:sz="0" w:space="0" w:color="auto"/>
        <w:right w:val="none" w:sz="0" w:space="0" w:color="auto"/>
      </w:divBdr>
    </w:div>
    <w:div w:id="1023167736">
      <w:bodyDiv w:val="1"/>
      <w:marLeft w:val="0"/>
      <w:marRight w:val="0"/>
      <w:marTop w:val="0"/>
      <w:marBottom w:val="0"/>
      <w:divBdr>
        <w:top w:val="none" w:sz="0" w:space="0" w:color="auto"/>
        <w:left w:val="none" w:sz="0" w:space="0" w:color="auto"/>
        <w:bottom w:val="none" w:sz="0" w:space="0" w:color="auto"/>
        <w:right w:val="none" w:sz="0" w:space="0" w:color="auto"/>
      </w:divBdr>
    </w:div>
    <w:div w:id="1082991800">
      <w:bodyDiv w:val="1"/>
      <w:marLeft w:val="0"/>
      <w:marRight w:val="0"/>
      <w:marTop w:val="0"/>
      <w:marBottom w:val="0"/>
      <w:divBdr>
        <w:top w:val="none" w:sz="0" w:space="0" w:color="auto"/>
        <w:left w:val="none" w:sz="0" w:space="0" w:color="auto"/>
        <w:bottom w:val="none" w:sz="0" w:space="0" w:color="auto"/>
        <w:right w:val="none" w:sz="0" w:space="0" w:color="auto"/>
      </w:divBdr>
    </w:div>
    <w:div w:id="1222132883">
      <w:bodyDiv w:val="1"/>
      <w:marLeft w:val="0"/>
      <w:marRight w:val="0"/>
      <w:marTop w:val="0"/>
      <w:marBottom w:val="0"/>
      <w:divBdr>
        <w:top w:val="none" w:sz="0" w:space="0" w:color="auto"/>
        <w:left w:val="none" w:sz="0" w:space="0" w:color="auto"/>
        <w:bottom w:val="none" w:sz="0" w:space="0" w:color="auto"/>
        <w:right w:val="none" w:sz="0" w:space="0" w:color="auto"/>
      </w:divBdr>
    </w:div>
    <w:div w:id="1381440859">
      <w:bodyDiv w:val="1"/>
      <w:marLeft w:val="0"/>
      <w:marRight w:val="0"/>
      <w:marTop w:val="0"/>
      <w:marBottom w:val="0"/>
      <w:divBdr>
        <w:top w:val="none" w:sz="0" w:space="0" w:color="auto"/>
        <w:left w:val="none" w:sz="0" w:space="0" w:color="auto"/>
        <w:bottom w:val="none" w:sz="0" w:space="0" w:color="auto"/>
        <w:right w:val="none" w:sz="0" w:space="0" w:color="auto"/>
      </w:divBdr>
    </w:div>
    <w:div w:id="1432966069">
      <w:bodyDiv w:val="1"/>
      <w:marLeft w:val="0"/>
      <w:marRight w:val="0"/>
      <w:marTop w:val="0"/>
      <w:marBottom w:val="0"/>
      <w:divBdr>
        <w:top w:val="none" w:sz="0" w:space="0" w:color="auto"/>
        <w:left w:val="none" w:sz="0" w:space="0" w:color="auto"/>
        <w:bottom w:val="none" w:sz="0" w:space="0" w:color="auto"/>
        <w:right w:val="none" w:sz="0" w:space="0" w:color="auto"/>
      </w:divBdr>
    </w:div>
    <w:div w:id="1502697249">
      <w:bodyDiv w:val="1"/>
      <w:marLeft w:val="0"/>
      <w:marRight w:val="0"/>
      <w:marTop w:val="0"/>
      <w:marBottom w:val="0"/>
      <w:divBdr>
        <w:top w:val="none" w:sz="0" w:space="0" w:color="auto"/>
        <w:left w:val="none" w:sz="0" w:space="0" w:color="auto"/>
        <w:bottom w:val="none" w:sz="0" w:space="0" w:color="auto"/>
        <w:right w:val="none" w:sz="0" w:space="0" w:color="auto"/>
      </w:divBdr>
    </w:div>
    <w:div w:id="1524585395">
      <w:bodyDiv w:val="1"/>
      <w:marLeft w:val="0"/>
      <w:marRight w:val="0"/>
      <w:marTop w:val="0"/>
      <w:marBottom w:val="0"/>
      <w:divBdr>
        <w:top w:val="none" w:sz="0" w:space="0" w:color="auto"/>
        <w:left w:val="none" w:sz="0" w:space="0" w:color="auto"/>
        <w:bottom w:val="none" w:sz="0" w:space="0" w:color="auto"/>
        <w:right w:val="none" w:sz="0" w:space="0" w:color="auto"/>
      </w:divBdr>
    </w:div>
    <w:div w:id="1874269973">
      <w:bodyDiv w:val="1"/>
      <w:marLeft w:val="0"/>
      <w:marRight w:val="0"/>
      <w:marTop w:val="0"/>
      <w:marBottom w:val="0"/>
      <w:divBdr>
        <w:top w:val="none" w:sz="0" w:space="0" w:color="auto"/>
        <w:left w:val="none" w:sz="0" w:space="0" w:color="auto"/>
        <w:bottom w:val="none" w:sz="0" w:space="0" w:color="auto"/>
        <w:right w:val="none" w:sz="0" w:space="0" w:color="auto"/>
      </w:divBdr>
    </w:div>
    <w:div w:id="205207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unsa.ba/sites/default/files/dodatak/2022-09/ZVO%2022.pdf" TargetMode="External"/><Relationship Id="rId1" Type="http://schemas.openxmlformats.org/officeDocument/2006/relationships/hyperlink" Target="https://www.unsa.ba/sites/default/files/dodatak/2018-11/Pravila%20studiranja%20UNS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CD414-E018-4937-B830-EA4C18E9E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4037</Words>
  <Characters>23014</Characters>
  <Application>Microsoft Office Word</Application>
  <DocSecurity>0</DocSecurity>
  <Lines>191</Lines>
  <Paragraphs>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Sead Karkelja</cp:lastModifiedBy>
  <cp:revision>2</cp:revision>
  <dcterms:created xsi:type="dcterms:W3CDTF">2025-11-24T10:40:00Z</dcterms:created>
  <dcterms:modified xsi:type="dcterms:W3CDTF">2025-11-24T10:40:00Z</dcterms:modified>
</cp:coreProperties>
</file>